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19B" w:rsidRDefault="00A63C70">
      <w:pPr>
        <w:jc w:val="center"/>
        <w:rPr>
          <w:rFonts w:ascii="仿宋_GB2312" w:eastAsia="仿宋_GB2312"/>
          <w:b/>
          <w:sz w:val="18"/>
          <w:szCs w:val="18"/>
        </w:rPr>
      </w:pPr>
      <w:r>
        <w:rPr>
          <w:rFonts w:ascii="黑体" w:eastAsia="黑体" w:hint="eastAsia"/>
          <w:b/>
          <w:sz w:val="44"/>
          <w:szCs w:val="44"/>
        </w:rPr>
        <w:t>南通市海门区</w:t>
      </w:r>
      <w:r w:rsidR="00BF2087">
        <w:rPr>
          <w:rFonts w:ascii="黑体" w:eastAsia="黑体" w:hint="eastAsia"/>
          <w:b/>
          <w:sz w:val="44"/>
          <w:szCs w:val="44"/>
        </w:rPr>
        <w:t>人民检察院就互联网接入口检测器系统建设项目</w:t>
      </w:r>
      <w:r w:rsidR="00BF2087">
        <w:rPr>
          <w:rFonts w:ascii="黑体" w:eastAsia="黑体" w:hint="eastAsia"/>
          <w:b/>
          <w:sz w:val="44"/>
          <w:szCs w:val="44"/>
        </w:rPr>
        <w:t>采购询价公告</w:t>
      </w:r>
    </w:p>
    <w:p w:rsidR="0076319B" w:rsidRDefault="00A63C70">
      <w:pPr>
        <w:snapToGrid w:val="0"/>
        <w:spacing w:line="440" w:lineRule="exact"/>
        <w:ind w:firstLineChars="200" w:firstLine="560"/>
        <w:rPr>
          <w:rFonts w:ascii="仿宋_GB2312" w:eastAsia="仿宋_GB2312"/>
          <w:sz w:val="28"/>
          <w:szCs w:val="28"/>
        </w:rPr>
      </w:pPr>
      <w:r>
        <w:rPr>
          <w:rFonts w:ascii="仿宋_GB2312" w:eastAsia="仿宋_GB2312" w:hint="eastAsia"/>
          <w:sz w:val="28"/>
          <w:szCs w:val="28"/>
        </w:rPr>
        <w:t>南通市海门区</w:t>
      </w:r>
      <w:r w:rsidR="00BF2087">
        <w:rPr>
          <w:rFonts w:ascii="仿宋_GB2312" w:eastAsia="仿宋_GB2312" w:hint="eastAsia"/>
          <w:sz w:val="28"/>
          <w:szCs w:val="28"/>
        </w:rPr>
        <w:t>人民检察院根据《中华人民共和国政府采购法》、</w:t>
      </w:r>
      <w:r>
        <w:rPr>
          <w:rFonts w:ascii="仿宋_GB2312" w:eastAsia="仿宋_GB2312" w:hint="eastAsia"/>
          <w:sz w:val="28"/>
          <w:szCs w:val="28"/>
        </w:rPr>
        <w:t>南通市海门区</w:t>
      </w:r>
      <w:r w:rsidR="00BF2087">
        <w:rPr>
          <w:rFonts w:ascii="仿宋_GB2312" w:eastAsia="仿宋_GB2312" w:hint="eastAsia"/>
          <w:sz w:val="28"/>
          <w:szCs w:val="28"/>
        </w:rPr>
        <w:t>政府采购管理的有关规定，就</w:t>
      </w:r>
      <w:r>
        <w:rPr>
          <w:rFonts w:ascii="仿宋_GB2312" w:eastAsia="仿宋_GB2312" w:hint="eastAsia"/>
          <w:sz w:val="28"/>
          <w:szCs w:val="28"/>
        </w:rPr>
        <w:t>南通市海门区</w:t>
      </w:r>
      <w:r w:rsidR="00BF2087">
        <w:rPr>
          <w:rFonts w:ascii="仿宋_GB2312" w:eastAsia="仿宋_GB2312" w:hint="eastAsia"/>
          <w:sz w:val="28"/>
          <w:szCs w:val="28"/>
        </w:rPr>
        <w:t>人民检察院就互联网接入口检测器系统建设项目</w:t>
      </w:r>
      <w:r w:rsidR="00BF2087">
        <w:rPr>
          <w:rFonts w:ascii="仿宋_GB2312" w:eastAsia="仿宋_GB2312" w:hint="eastAsia"/>
          <w:sz w:val="28"/>
          <w:szCs w:val="28"/>
        </w:rPr>
        <w:t>进行询价采购。</w:t>
      </w:r>
    </w:p>
    <w:p w:rsidR="0076319B" w:rsidRDefault="00BF2087">
      <w:pPr>
        <w:snapToGrid w:val="0"/>
        <w:spacing w:line="440" w:lineRule="exact"/>
        <w:rPr>
          <w:rFonts w:ascii="黑体" w:eastAsia="黑体"/>
          <w:b/>
          <w:sz w:val="28"/>
        </w:rPr>
      </w:pPr>
      <w:r>
        <w:rPr>
          <w:rFonts w:ascii="黑体" w:eastAsia="黑体" w:hint="eastAsia"/>
          <w:b/>
          <w:sz w:val="28"/>
        </w:rPr>
        <w:t>一、</w:t>
      </w:r>
      <w:r>
        <w:rPr>
          <w:rFonts w:ascii="黑体" w:eastAsia="黑体" w:hint="eastAsia"/>
          <w:b/>
          <w:sz w:val="28"/>
        </w:rPr>
        <w:t>本招标项目采购需求</w:t>
      </w:r>
    </w:p>
    <w:tbl>
      <w:tblPr>
        <w:tblStyle w:val="aa"/>
        <w:tblW w:w="0" w:type="auto"/>
        <w:tblLook w:val="04A0" w:firstRow="1" w:lastRow="0" w:firstColumn="1" w:lastColumn="0" w:noHBand="0" w:noVBand="1"/>
      </w:tblPr>
      <w:tblGrid>
        <w:gridCol w:w="1384"/>
        <w:gridCol w:w="5487"/>
        <w:gridCol w:w="750"/>
        <w:gridCol w:w="901"/>
      </w:tblGrid>
      <w:tr w:rsidR="0076319B">
        <w:trPr>
          <w:trHeight w:val="722"/>
        </w:trPr>
        <w:tc>
          <w:tcPr>
            <w:tcW w:w="1384" w:type="dxa"/>
            <w:vAlign w:val="center"/>
          </w:tcPr>
          <w:p w:rsidR="0076319B" w:rsidRDefault="00BF2087">
            <w:pPr>
              <w:spacing w:line="240" w:lineRule="exact"/>
              <w:jc w:val="center"/>
            </w:pPr>
            <w:r>
              <w:rPr>
                <w:rFonts w:hint="eastAsia"/>
              </w:rPr>
              <w:t>产品名称</w:t>
            </w:r>
          </w:p>
        </w:tc>
        <w:tc>
          <w:tcPr>
            <w:tcW w:w="5487" w:type="dxa"/>
            <w:vAlign w:val="center"/>
          </w:tcPr>
          <w:p w:rsidR="0076319B" w:rsidRDefault="00BF2087">
            <w:pPr>
              <w:spacing w:line="240" w:lineRule="exact"/>
              <w:jc w:val="center"/>
            </w:pPr>
            <w:r>
              <w:rPr>
                <w:rFonts w:hint="eastAsia"/>
              </w:rPr>
              <w:t>技术参数</w:t>
            </w:r>
          </w:p>
        </w:tc>
        <w:tc>
          <w:tcPr>
            <w:tcW w:w="750" w:type="dxa"/>
            <w:vAlign w:val="center"/>
          </w:tcPr>
          <w:p w:rsidR="0076319B" w:rsidRDefault="00BF2087">
            <w:pPr>
              <w:spacing w:line="240" w:lineRule="exact"/>
              <w:jc w:val="center"/>
            </w:pPr>
            <w:r>
              <w:rPr>
                <w:rFonts w:hint="eastAsia"/>
              </w:rPr>
              <w:t>单位</w:t>
            </w:r>
          </w:p>
        </w:tc>
        <w:tc>
          <w:tcPr>
            <w:tcW w:w="901" w:type="dxa"/>
            <w:vAlign w:val="center"/>
          </w:tcPr>
          <w:p w:rsidR="0076319B" w:rsidRDefault="00BF2087">
            <w:pPr>
              <w:spacing w:line="240" w:lineRule="exact"/>
              <w:jc w:val="center"/>
            </w:pPr>
            <w:r>
              <w:rPr>
                <w:rFonts w:hint="eastAsia"/>
              </w:rPr>
              <w:t>数量</w:t>
            </w:r>
          </w:p>
        </w:tc>
      </w:tr>
      <w:tr w:rsidR="0076319B">
        <w:tc>
          <w:tcPr>
            <w:tcW w:w="1384" w:type="dxa"/>
          </w:tcPr>
          <w:p w:rsidR="0076319B" w:rsidRDefault="0076319B">
            <w:pPr>
              <w:spacing w:line="240" w:lineRule="exact"/>
              <w:jc w:val="center"/>
            </w:pPr>
          </w:p>
          <w:p w:rsidR="0076319B" w:rsidRDefault="0076319B">
            <w:pPr>
              <w:spacing w:line="240" w:lineRule="exact"/>
              <w:jc w:val="center"/>
            </w:pPr>
          </w:p>
          <w:p w:rsidR="0076319B" w:rsidRDefault="0076319B">
            <w:pPr>
              <w:spacing w:line="240" w:lineRule="exact"/>
              <w:jc w:val="center"/>
            </w:pPr>
          </w:p>
          <w:p w:rsidR="0076319B" w:rsidRDefault="0076319B">
            <w:pPr>
              <w:spacing w:line="240" w:lineRule="exact"/>
              <w:jc w:val="center"/>
            </w:pPr>
          </w:p>
          <w:p w:rsidR="0076319B" w:rsidRDefault="0076319B">
            <w:pPr>
              <w:spacing w:line="240" w:lineRule="exact"/>
              <w:jc w:val="center"/>
            </w:pPr>
          </w:p>
          <w:p w:rsidR="0076319B" w:rsidRDefault="0076319B">
            <w:pPr>
              <w:spacing w:line="240" w:lineRule="exact"/>
              <w:jc w:val="center"/>
            </w:pPr>
          </w:p>
          <w:p w:rsidR="0076319B" w:rsidRDefault="0076319B">
            <w:pPr>
              <w:spacing w:line="240" w:lineRule="exact"/>
              <w:jc w:val="center"/>
            </w:pPr>
          </w:p>
          <w:p w:rsidR="0076319B" w:rsidRDefault="0076319B">
            <w:pPr>
              <w:spacing w:line="240" w:lineRule="exact"/>
              <w:jc w:val="center"/>
            </w:pPr>
          </w:p>
          <w:p w:rsidR="0076319B" w:rsidRDefault="00BF2087">
            <w:pPr>
              <w:spacing w:line="240" w:lineRule="exact"/>
              <w:jc w:val="center"/>
            </w:pPr>
            <w:r>
              <w:rPr>
                <w:rFonts w:hint="eastAsia"/>
              </w:rPr>
              <w:t>检测器</w:t>
            </w:r>
          </w:p>
        </w:tc>
        <w:tc>
          <w:tcPr>
            <w:tcW w:w="5487" w:type="dxa"/>
          </w:tcPr>
          <w:p w:rsidR="0076319B" w:rsidRDefault="00BF2087">
            <w:pPr>
              <w:spacing w:line="240" w:lineRule="exact"/>
              <w:jc w:val="left"/>
            </w:pPr>
            <w:r>
              <w:rPr>
                <w:rFonts w:hint="eastAsia"/>
              </w:rPr>
              <w:t>需满足以下功能：</w:t>
            </w:r>
          </w:p>
          <w:p w:rsidR="0076319B" w:rsidRDefault="00BF2087">
            <w:pPr>
              <w:pStyle w:val="ac"/>
              <w:numPr>
                <w:ilvl w:val="0"/>
                <w:numId w:val="2"/>
              </w:numPr>
              <w:spacing w:line="240" w:lineRule="exact"/>
              <w:ind w:firstLineChars="0"/>
              <w:jc w:val="left"/>
            </w:pPr>
            <w:r>
              <w:rPr>
                <w:rFonts w:hint="eastAsia"/>
              </w:rPr>
              <w:t>传输涉密信息检测。支持对电子邮件、即时通讯、社交网络以及云存储、</w:t>
            </w:r>
            <w:r>
              <w:t xml:space="preserve">HTTP </w:t>
            </w:r>
            <w:r>
              <w:t>、</w:t>
            </w:r>
            <w:r>
              <w:t>FTP</w:t>
            </w:r>
            <w:r>
              <w:rPr>
                <w:rFonts w:hint="eastAsia"/>
              </w:rPr>
              <w:t>等传输内容进行还原；</w:t>
            </w:r>
            <w:r>
              <w:t>支持对关键词进行检</w:t>
            </w:r>
            <w:r>
              <w:rPr>
                <w:rFonts w:hint="eastAsia"/>
              </w:rPr>
              <w:t>测；</w:t>
            </w:r>
            <w:r>
              <w:t>支持对密标文件进行检测</w:t>
            </w:r>
            <w:r>
              <w:rPr>
                <w:rFonts w:hint="eastAsia"/>
              </w:rPr>
              <w:t>；</w:t>
            </w:r>
            <w:r>
              <w:t>支持对标密文</w:t>
            </w:r>
            <w:r>
              <w:rPr>
                <w:rFonts w:hint="eastAsia"/>
              </w:rPr>
              <w:t>件进行检测；</w:t>
            </w:r>
            <w:r>
              <w:t>支持对压缩文件进行检测</w:t>
            </w:r>
            <w:r>
              <w:rPr>
                <w:rFonts w:hint="eastAsia"/>
              </w:rPr>
              <w:t>；</w:t>
            </w:r>
            <w:r>
              <w:t>支持</w:t>
            </w:r>
            <w:r>
              <w:rPr>
                <w:rFonts w:hint="eastAsia"/>
              </w:rPr>
              <w:t>对告警及告警文件进行排重，减少同类告警的条数。</w:t>
            </w:r>
          </w:p>
          <w:p w:rsidR="0076319B" w:rsidRDefault="00BF2087">
            <w:pPr>
              <w:pStyle w:val="ac"/>
              <w:numPr>
                <w:ilvl w:val="0"/>
                <w:numId w:val="2"/>
              </w:numPr>
              <w:spacing w:line="240" w:lineRule="exact"/>
              <w:ind w:firstLineChars="0"/>
              <w:jc w:val="left"/>
            </w:pPr>
            <w:r>
              <w:rPr>
                <w:rFonts w:hint="eastAsia"/>
              </w:rPr>
              <w:t>攻击窃密检测。支持对己知木马进行识别；支持对己知漏洞进行检测；</w:t>
            </w:r>
            <w:r>
              <w:t>支持对恶意程序和</w:t>
            </w:r>
            <w:r>
              <w:rPr>
                <w:rFonts w:hint="eastAsia"/>
              </w:rPr>
              <w:t>恶意文档进行检测；</w:t>
            </w:r>
            <w:r>
              <w:t>支持对未知木马进行检</w:t>
            </w:r>
            <w:r>
              <w:rPr>
                <w:rFonts w:hint="eastAsia"/>
              </w:rPr>
              <w:t>测；</w:t>
            </w:r>
            <w:r>
              <w:t>支持对病毒进行检测。</w:t>
            </w:r>
          </w:p>
          <w:p w:rsidR="0076319B" w:rsidRDefault="00BF2087">
            <w:pPr>
              <w:pStyle w:val="ac"/>
              <w:numPr>
                <w:ilvl w:val="0"/>
                <w:numId w:val="2"/>
              </w:numPr>
              <w:spacing w:line="240" w:lineRule="exact"/>
              <w:ind w:firstLineChars="0"/>
              <w:jc w:val="left"/>
            </w:pPr>
            <w:r>
              <w:t>目标审计。支持对</w:t>
            </w:r>
            <w:r>
              <w:t>IP</w:t>
            </w:r>
            <w:r>
              <w:t>进行审计</w:t>
            </w:r>
            <w:r>
              <w:rPr>
                <w:rFonts w:hint="eastAsia"/>
              </w:rPr>
              <w:t>；</w:t>
            </w:r>
            <w:r>
              <w:t>支持对域</w:t>
            </w:r>
            <w:r>
              <w:rPr>
                <w:rFonts w:hint="eastAsia"/>
              </w:rPr>
              <w:t>名进行审计；</w:t>
            </w:r>
            <w:r>
              <w:t>支持对</w:t>
            </w:r>
            <w:r>
              <w:t>URL</w:t>
            </w:r>
            <w:r>
              <w:t>进行审计</w:t>
            </w:r>
            <w:r>
              <w:rPr>
                <w:rFonts w:hint="eastAsia"/>
              </w:rPr>
              <w:t>；</w:t>
            </w:r>
            <w:r>
              <w:t>支持对</w:t>
            </w:r>
            <w:r>
              <w:rPr>
                <w:rFonts w:hint="eastAsia"/>
              </w:rPr>
              <w:t>账号进行审计。</w:t>
            </w:r>
          </w:p>
          <w:p w:rsidR="0076319B" w:rsidRDefault="00BF2087">
            <w:pPr>
              <w:pStyle w:val="ac"/>
              <w:numPr>
                <w:ilvl w:val="0"/>
                <w:numId w:val="2"/>
              </w:numPr>
              <w:spacing w:line="240" w:lineRule="exact"/>
              <w:ind w:firstLineChars="0"/>
              <w:jc w:val="left"/>
            </w:pPr>
            <w:r>
              <w:rPr>
                <w:rFonts w:hint="eastAsia"/>
              </w:rPr>
              <w:t>网络行为审计。支持对通联关系进行审计；支持对应用行为审计。</w:t>
            </w:r>
          </w:p>
          <w:p w:rsidR="0076319B" w:rsidRDefault="00BF2087">
            <w:pPr>
              <w:pStyle w:val="ac"/>
              <w:numPr>
                <w:ilvl w:val="0"/>
                <w:numId w:val="2"/>
              </w:numPr>
              <w:spacing w:line="240" w:lineRule="exact"/>
              <w:ind w:firstLineChars="0"/>
              <w:jc w:val="left"/>
            </w:pPr>
            <w:r>
              <w:t>检测插件。支持采用插件形式扩充检测器</w:t>
            </w:r>
            <w:r>
              <w:rPr>
                <w:rFonts w:hint="eastAsia"/>
              </w:rPr>
              <w:t>的检测功能。插件的开发符合插件开发接口规范，产检可在受限得硬件资源条件下稳定运行。</w:t>
            </w:r>
          </w:p>
          <w:p w:rsidR="0076319B" w:rsidRDefault="00BF2087">
            <w:pPr>
              <w:pStyle w:val="ac"/>
              <w:numPr>
                <w:ilvl w:val="0"/>
                <w:numId w:val="2"/>
              </w:numPr>
              <w:spacing w:line="240" w:lineRule="exact"/>
              <w:ind w:firstLineChars="0"/>
              <w:jc w:val="left"/>
            </w:pPr>
            <w:r>
              <w:rPr>
                <w:rFonts w:hint="eastAsia"/>
              </w:rPr>
              <w:t>本地管理。支持告警信息浏览和查询；</w:t>
            </w:r>
            <w:r>
              <w:t>运</w:t>
            </w:r>
            <w:r>
              <w:rPr>
                <w:rFonts w:hint="eastAsia"/>
              </w:rPr>
              <w:t>行状态监测；</w:t>
            </w:r>
            <w:r>
              <w:t>数据存储和管理</w:t>
            </w:r>
            <w:r>
              <w:rPr>
                <w:rFonts w:hint="eastAsia"/>
              </w:rPr>
              <w:t>；</w:t>
            </w:r>
            <w:r>
              <w:t>管理配置</w:t>
            </w:r>
            <w:r>
              <w:rPr>
                <w:rFonts w:hint="eastAsia"/>
              </w:rPr>
              <w:t>；</w:t>
            </w:r>
            <w:r>
              <w:t>产</w:t>
            </w:r>
            <w:r>
              <w:rPr>
                <w:rFonts w:hint="eastAsia"/>
              </w:rPr>
              <w:t>品维护</w:t>
            </w:r>
            <w:r>
              <w:t>；审计结果查询</w:t>
            </w:r>
            <w:r>
              <w:rPr>
                <w:rFonts w:hint="eastAsia"/>
              </w:rPr>
              <w:t>；</w:t>
            </w:r>
            <w:r>
              <w:t>用户管理。</w:t>
            </w:r>
          </w:p>
          <w:p w:rsidR="0076319B" w:rsidRDefault="00BF2087">
            <w:pPr>
              <w:pStyle w:val="ac"/>
              <w:numPr>
                <w:ilvl w:val="0"/>
                <w:numId w:val="2"/>
              </w:numPr>
              <w:spacing w:line="240" w:lineRule="exact"/>
              <w:ind w:firstLineChars="0"/>
              <w:jc w:val="left"/>
            </w:pPr>
            <w:r>
              <w:rPr>
                <w:rFonts w:hint="eastAsia"/>
              </w:rPr>
              <w:t>检测器支持同时接入多个管理中心，支持向每个管理中心上报系统状态、告警信息和文件信息。</w:t>
            </w:r>
          </w:p>
          <w:p w:rsidR="0076319B" w:rsidRDefault="00BF2087">
            <w:pPr>
              <w:pStyle w:val="ac"/>
              <w:numPr>
                <w:ilvl w:val="0"/>
                <w:numId w:val="2"/>
              </w:numPr>
              <w:spacing w:line="240" w:lineRule="exact"/>
              <w:ind w:firstLineChars="0"/>
              <w:jc w:val="left"/>
            </w:pPr>
            <w:r>
              <w:t>威胁情报检测能力：支持基于本地的威胁情报的检测，威胁情报需支持域名、</w:t>
            </w:r>
            <w:r>
              <w:t>IP</w:t>
            </w:r>
            <w:r>
              <w:t>地址、</w:t>
            </w:r>
            <w:r>
              <w:t>URL</w:t>
            </w:r>
            <w:r>
              <w:t>、自定义威胁情报等，本地库不少</w:t>
            </w:r>
            <w:r>
              <w:t>50</w:t>
            </w:r>
            <w:r>
              <w:t>万特征库。</w:t>
            </w:r>
          </w:p>
          <w:p w:rsidR="0076319B" w:rsidRDefault="00BF2087">
            <w:pPr>
              <w:pStyle w:val="ac"/>
              <w:numPr>
                <w:ilvl w:val="0"/>
                <w:numId w:val="2"/>
              </w:numPr>
              <w:spacing w:line="240" w:lineRule="exact"/>
              <w:ind w:firstLineChars="0"/>
              <w:jc w:val="left"/>
            </w:pPr>
            <w:r>
              <w:t>恶意文件检测能力：支持通过对</w:t>
            </w:r>
            <w:r>
              <w:t>HTTP</w:t>
            </w:r>
            <w:r>
              <w:t>、</w:t>
            </w:r>
            <w:r>
              <w:t>FTP</w:t>
            </w:r>
            <w:r>
              <w:t>、</w:t>
            </w:r>
            <w:r>
              <w:t>SMTP</w:t>
            </w:r>
            <w:r>
              <w:t>、</w:t>
            </w:r>
            <w:r>
              <w:t>POP3</w:t>
            </w:r>
            <w:r>
              <w:t>、</w:t>
            </w:r>
            <w:r>
              <w:t>IMAP</w:t>
            </w:r>
            <w:r>
              <w:t>、</w:t>
            </w:r>
            <w:r>
              <w:t>SMB</w:t>
            </w:r>
            <w:r>
              <w:t>、</w:t>
            </w:r>
            <w:r>
              <w:t>NFS</w:t>
            </w:r>
            <w:r>
              <w:t>、</w:t>
            </w:r>
            <w:r>
              <w:t>WEBMAIL</w:t>
            </w:r>
            <w:r>
              <w:t>协议进行恶意文件检测，本地恶意特征库达到</w:t>
            </w:r>
            <w:r>
              <w:t>3500</w:t>
            </w:r>
            <w:r>
              <w:t>万以上样本库</w:t>
            </w:r>
            <w:r>
              <w:rPr>
                <w:rFonts w:hint="eastAsia"/>
              </w:rPr>
              <w:t>。</w:t>
            </w:r>
          </w:p>
          <w:p w:rsidR="0076319B" w:rsidRDefault="00BF2087">
            <w:pPr>
              <w:pStyle w:val="ac"/>
              <w:numPr>
                <w:ilvl w:val="0"/>
                <w:numId w:val="2"/>
              </w:numPr>
              <w:spacing w:line="240" w:lineRule="exact"/>
              <w:ind w:firstLineChars="0" w:hanging="464"/>
              <w:jc w:val="left"/>
            </w:pPr>
            <w:r>
              <w:rPr>
                <w:rFonts w:hint="eastAsia"/>
              </w:rPr>
              <w:t>入侵行为检测能力</w:t>
            </w:r>
            <w:r>
              <w:rPr>
                <w:rFonts w:hint="eastAsia"/>
              </w:rPr>
              <w:t>：支持根据已知漏洞、木马、</w:t>
            </w:r>
            <w:r>
              <w:t>web</w:t>
            </w:r>
            <w:r>
              <w:t>类威胁的特点和攻击特征监测出已知网络攻击行为，并支持对典型攻击的结果进行判定，结果包括尝试、成功、失陷；支持监测多种网络协议下的暴力破解行为，包括但不限于</w:t>
            </w:r>
            <w:r>
              <w:t>TELNET</w:t>
            </w:r>
            <w:r>
              <w:t>、</w:t>
            </w:r>
            <w:r>
              <w:t>SSH</w:t>
            </w:r>
            <w:r>
              <w:t>、</w:t>
            </w:r>
            <w:r>
              <w:t>FTP</w:t>
            </w:r>
            <w:r>
              <w:t>、</w:t>
            </w:r>
            <w:r>
              <w:t>RDP</w:t>
            </w:r>
            <w:r>
              <w:t>、</w:t>
            </w:r>
            <w:r>
              <w:t>SMTP</w:t>
            </w:r>
            <w:r>
              <w:t>、</w:t>
            </w:r>
            <w:r>
              <w:t>POP3</w:t>
            </w:r>
            <w:r>
              <w:t>、</w:t>
            </w:r>
            <w:r>
              <w:t>IMAP</w:t>
            </w:r>
            <w:r>
              <w:t>、</w:t>
            </w:r>
            <w:r>
              <w:t>HTTP</w:t>
            </w:r>
            <w:r>
              <w:t>等；检测特征库支持自动和手动升级，本地检测库特征数量不少于</w:t>
            </w:r>
            <w:r>
              <w:t>7000</w:t>
            </w:r>
            <w:r>
              <w:t>种</w:t>
            </w:r>
            <w:r>
              <w:rPr>
                <w:rFonts w:hint="eastAsia"/>
              </w:rPr>
              <w:t>。</w:t>
            </w:r>
          </w:p>
        </w:tc>
        <w:tc>
          <w:tcPr>
            <w:tcW w:w="750" w:type="dxa"/>
          </w:tcPr>
          <w:p w:rsidR="0076319B" w:rsidRDefault="0076319B">
            <w:pPr>
              <w:spacing w:line="240" w:lineRule="exact"/>
              <w:jc w:val="center"/>
            </w:pPr>
          </w:p>
          <w:p w:rsidR="0076319B" w:rsidRDefault="0076319B">
            <w:pPr>
              <w:spacing w:line="240" w:lineRule="exact"/>
              <w:jc w:val="center"/>
            </w:pPr>
          </w:p>
          <w:p w:rsidR="0076319B" w:rsidRDefault="0076319B">
            <w:pPr>
              <w:spacing w:line="240" w:lineRule="exact"/>
              <w:jc w:val="center"/>
            </w:pPr>
          </w:p>
          <w:p w:rsidR="0076319B" w:rsidRDefault="0076319B">
            <w:pPr>
              <w:spacing w:line="240" w:lineRule="exact"/>
              <w:jc w:val="center"/>
            </w:pPr>
          </w:p>
          <w:p w:rsidR="0076319B" w:rsidRDefault="0076319B">
            <w:pPr>
              <w:spacing w:line="240" w:lineRule="exact"/>
              <w:jc w:val="center"/>
            </w:pPr>
          </w:p>
          <w:p w:rsidR="0076319B" w:rsidRDefault="0076319B">
            <w:pPr>
              <w:spacing w:line="240" w:lineRule="exact"/>
              <w:jc w:val="center"/>
            </w:pPr>
          </w:p>
          <w:p w:rsidR="0076319B" w:rsidRDefault="0076319B">
            <w:pPr>
              <w:spacing w:line="240" w:lineRule="exact"/>
              <w:jc w:val="center"/>
            </w:pPr>
          </w:p>
          <w:p w:rsidR="0076319B" w:rsidRDefault="0076319B">
            <w:pPr>
              <w:spacing w:line="240" w:lineRule="exact"/>
              <w:jc w:val="center"/>
            </w:pPr>
          </w:p>
          <w:p w:rsidR="0076319B" w:rsidRDefault="00BF2087">
            <w:pPr>
              <w:spacing w:line="240" w:lineRule="exact"/>
              <w:ind w:firstLineChars="100" w:firstLine="210"/>
            </w:pPr>
            <w:r>
              <w:rPr>
                <w:rFonts w:hint="eastAsia"/>
              </w:rPr>
              <w:t>台</w:t>
            </w:r>
          </w:p>
        </w:tc>
        <w:tc>
          <w:tcPr>
            <w:tcW w:w="901" w:type="dxa"/>
          </w:tcPr>
          <w:p w:rsidR="0076319B" w:rsidRDefault="0076319B">
            <w:pPr>
              <w:spacing w:line="240" w:lineRule="exact"/>
              <w:jc w:val="center"/>
            </w:pPr>
          </w:p>
          <w:p w:rsidR="0076319B" w:rsidRDefault="0076319B">
            <w:pPr>
              <w:spacing w:line="240" w:lineRule="exact"/>
              <w:jc w:val="center"/>
            </w:pPr>
          </w:p>
          <w:p w:rsidR="0076319B" w:rsidRDefault="0076319B">
            <w:pPr>
              <w:spacing w:line="240" w:lineRule="exact"/>
              <w:jc w:val="center"/>
            </w:pPr>
          </w:p>
          <w:p w:rsidR="0076319B" w:rsidRDefault="0076319B">
            <w:pPr>
              <w:spacing w:line="240" w:lineRule="exact"/>
              <w:jc w:val="center"/>
            </w:pPr>
          </w:p>
          <w:p w:rsidR="0076319B" w:rsidRDefault="0076319B">
            <w:pPr>
              <w:spacing w:line="240" w:lineRule="exact"/>
              <w:jc w:val="center"/>
            </w:pPr>
          </w:p>
          <w:p w:rsidR="0076319B" w:rsidRDefault="0076319B">
            <w:pPr>
              <w:spacing w:line="240" w:lineRule="exact"/>
              <w:jc w:val="center"/>
            </w:pPr>
          </w:p>
          <w:p w:rsidR="0076319B" w:rsidRDefault="0076319B">
            <w:pPr>
              <w:spacing w:line="240" w:lineRule="exact"/>
              <w:jc w:val="center"/>
            </w:pPr>
          </w:p>
          <w:p w:rsidR="0076319B" w:rsidRDefault="0076319B">
            <w:pPr>
              <w:spacing w:line="240" w:lineRule="exact"/>
              <w:jc w:val="center"/>
            </w:pPr>
          </w:p>
          <w:p w:rsidR="0076319B" w:rsidRDefault="00BF2087">
            <w:pPr>
              <w:spacing w:line="240" w:lineRule="exact"/>
              <w:jc w:val="center"/>
            </w:pPr>
            <w:r>
              <w:rPr>
                <w:rFonts w:hint="eastAsia"/>
              </w:rPr>
              <w:t>1</w:t>
            </w:r>
          </w:p>
        </w:tc>
      </w:tr>
    </w:tbl>
    <w:p w:rsidR="0076319B" w:rsidRDefault="0076319B">
      <w:pPr>
        <w:spacing w:line="240" w:lineRule="exact"/>
        <w:jc w:val="left"/>
      </w:pPr>
    </w:p>
    <w:p w:rsidR="0076319B" w:rsidRDefault="00BF2087">
      <w:pPr>
        <w:snapToGrid w:val="0"/>
        <w:spacing w:line="440" w:lineRule="exact"/>
        <w:rPr>
          <w:rFonts w:ascii="仿宋_GB2312" w:eastAsia="仿宋_GB2312"/>
          <w:sz w:val="28"/>
          <w:szCs w:val="28"/>
        </w:rPr>
      </w:pPr>
      <w:r>
        <w:rPr>
          <w:rFonts w:ascii="黑体" w:eastAsia="黑体" w:hint="eastAsia"/>
          <w:b/>
          <w:sz w:val="28"/>
        </w:rPr>
        <w:t>二、本项目的最高限价</w:t>
      </w:r>
      <w:r>
        <w:rPr>
          <w:rFonts w:ascii="黑体" w:eastAsia="黑体" w:hint="eastAsia"/>
          <w:b/>
          <w:sz w:val="28"/>
        </w:rPr>
        <w:t>36000</w:t>
      </w:r>
      <w:r>
        <w:rPr>
          <w:rFonts w:ascii="黑体" w:eastAsia="黑体" w:hint="eastAsia"/>
          <w:b/>
          <w:sz w:val="28"/>
        </w:rPr>
        <w:t>元，报价超过最高限价的为无效报价。</w:t>
      </w:r>
    </w:p>
    <w:p w:rsidR="0076319B" w:rsidRDefault="00BF2087">
      <w:pPr>
        <w:snapToGrid w:val="0"/>
        <w:spacing w:line="440" w:lineRule="exact"/>
        <w:rPr>
          <w:rFonts w:ascii="黑体" w:eastAsia="黑体"/>
          <w:b/>
          <w:sz w:val="28"/>
        </w:rPr>
      </w:pPr>
      <w:r>
        <w:rPr>
          <w:rFonts w:ascii="黑体" w:eastAsia="黑体" w:hint="eastAsia"/>
          <w:b/>
          <w:sz w:val="28"/>
        </w:rPr>
        <w:t>三、供应商资格要求：</w:t>
      </w:r>
    </w:p>
    <w:p w:rsidR="0076319B" w:rsidRDefault="00BF2087">
      <w:pPr>
        <w:snapToGrid w:val="0"/>
        <w:spacing w:line="44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满足《中</w:t>
      </w:r>
      <w:r>
        <w:rPr>
          <w:rFonts w:ascii="仿宋_GB2312" w:eastAsia="仿宋_GB2312" w:hint="eastAsia"/>
          <w:sz w:val="28"/>
          <w:szCs w:val="28"/>
        </w:rPr>
        <w:t>华人民共和国政府采购法》第二十二条规定；</w:t>
      </w:r>
    </w:p>
    <w:p w:rsidR="0076319B" w:rsidRDefault="00BF2087">
      <w:pPr>
        <w:snapToGrid w:val="0"/>
        <w:spacing w:line="440" w:lineRule="exact"/>
        <w:ind w:firstLineChars="200" w:firstLine="560"/>
        <w:rPr>
          <w:rFonts w:ascii="仿宋_GB2312" w:eastAsia="仿宋_GB2312"/>
          <w:sz w:val="28"/>
          <w:szCs w:val="28"/>
        </w:rPr>
      </w:pPr>
      <w:r>
        <w:rPr>
          <w:rFonts w:ascii="仿宋_GB2312" w:eastAsia="仿宋_GB2312" w:hint="eastAsia"/>
          <w:sz w:val="28"/>
          <w:szCs w:val="28"/>
        </w:rPr>
        <w:lastRenderedPageBreak/>
        <w:t>2.</w:t>
      </w:r>
      <w:r>
        <w:rPr>
          <w:rFonts w:ascii="仿宋_GB2312" w:eastAsia="仿宋_GB2312" w:hint="eastAsia"/>
          <w:sz w:val="28"/>
          <w:szCs w:val="28"/>
        </w:rPr>
        <w:t>对于参加报价的供应商，对于参加报价的供应商，营业执照中必须具有</w:t>
      </w:r>
      <w:r>
        <w:rPr>
          <w:rFonts w:ascii="仿宋_GB2312" w:eastAsia="仿宋_GB2312" w:hint="eastAsia"/>
          <w:sz w:val="28"/>
          <w:szCs w:val="28"/>
        </w:rPr>
        <w:t>相应货物的</w:t>
      </w:r>
      <w:r>
        <w:rPr>
          <w:rFonts w:ascii="仿宋_GB2312" w:eastAsia="仿宋_GB2312" w:hint="eastAsia"/>
          <w:sz w:val="28"/>
          <w:szCs w:val="28"/>
        </w:rPr>
        <w:t>生产或销售的经营范围</w:t>
      </w:r>
      <w:r>
        <w:rPr>
          <w:rFonts w:ascii="仿宋_GB2312" w:eastAsia="仿宋_GB2312" w:hint="eastAsia"/>
          <w:sz w:val="28"/>
          <w:szCs w:val="28"/>
        </w:rPr>
        <w:t>；</w:t>
      </w:r>
    </w:p>
    <w:p w:rsidR="0076319B" w:rsidRDefault="00BF2087">
      <w:pPr>
        <w:snapToGrid w:val="0"/>
        <w:spacing w:line="44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入围《互联网接入口检测装备合格产品名录》（以国家保密科技测评中心</w:t>
      </w:r>
      <w:r>
        <w:rPr>
          <w:rFonts w:ascii="仿宋_GB2312" w:eastAsia="仿宋_GB2312" w:hint="eastAsia"/>
          <w:sz w:val="28"/>
          <w:szCs w:val="28"/>
        </w:rPr>
        <w:t>129</w:t>
      </w:r>
      <w:r>
        <w:rPr>
          <w:rFonts w:ascii="仿宋_GB2312" w:eastAsia="仿宋_GB2312" w:hint="eastAsia"/>
          <w:sz w:val="28"/>
          <w:szCs w:val="28"/>
        </w:rPr>
        <w:t>号文发布的“装备名录”信息中心，类型为</w:t>
      </w:r>
      <w:r>
        <w:rPr>
          <w:rFonts w:ascii="仿宋_GB2312" w:eastAsia="仿宋_GB2312" w:hint="eastAsia"/>
          <w:sz w:val="28"/>
          <w:szCs w:val="28"/>
        </w:rPr>
        <w:t>1G</w:t>
      </w:r>
      <w:r>
        <w:rPr>
          <w:rFonts w:ascii="仿宋_GB2312" w:eastAsia="仿宋_GB2312" w:hint="eastAsia"/>
          <w:sz w:val="28"/>
          <w:szCs w:val="28"/>
        </w:rPr>
        <w:t>互联网接入口检测器为准），提供所投产品国家保密科技测评中心装备名录截图并加盖供应商公章及</w:t>
      </w:r>
      <w:r>
        <w:rPr>
          <w:rFonts w:ascii="仿宋_GB2312" w:eastAsia="仿宋_GB2312" w:hint="eastAsia"/>
          <w:sz w:val="28"/>
          <w:szCs w:val="28"/>
        </w:rPr>
        <w:t>保密</w:t>
      </w:r>
      <w:r>
        <w:rPr>
          <w:rFonts w:ascii="仿宋_GB2312" w:eastAsia="仿宋_GB2312" w:hint="eastAsia"/>
          <w:sz w:val="28"/>
          <w:szCs w:val="28"/>
        </w:rPr>
        <w:t>承诺函。</w:t>
      </w:r>
    </w:p>
    <w:p w:rsidR="0076319B" w:rsidRDefault="00BF2087">
      <w:pPr>
        <w:snapToGrid w:val="0"/>
        <w:spacing w:line="44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w:t>
      </w:r>
      <w:r>
        <w:rPr>
          <w:rFonts w:ascii="仿宋_GB2312" w:eastAsia="仿宋_GB2312" w:hint="eastAsia"/>
          <w:sz w:val="28"/>
          <w:szCs w:val="28"/>
        </w:rPr>
        <w:t>本项目不接受联合体投标。</w:t>
      </w:r>
    </w:p>
    <w:p w:rsidR="0076319B" w:rsidRDefault="00BF2087">
      <w:pPr>
        <w:snapToGrid w:val="0"/>
        <w:spacing w:line="440" w:lineRule="exact"/>
        <w:rPr>
          <w:rFonts w:ascii="仿宋_GB2312" w:eastAsia="仿宋_GB2312"/>
          <w:sz w:val="28"/>
          <w:szCs w:val="28"/>
        </w:rPr>
      </w:pPr>
      <w:r>
        <w:rPr>
          <w:rFonts w:ascii="黑体" w:eastAsia="黑体" w:hint="eastAsia"/>
          <w:b/>
          <w:sz w:val="28"/>
        </w:rPr>
        <w:t>四、报价注意事项</w:t>
      </w:r>
    </w:p>
    <w:p w:rsidR="0076319B" w:rsidRDefault="00BF2087">
      <w:pPr>
        <w:snapToGrid w:val="0"/>
        <w:spacing w:line="440" w:lineRule="exact"/>
        <w:ind w:firstLine="540"/>
        <w:rPr>
          <w:rFonts w:ascii="仿宋_GB2312" w:eastAsia="仿宋_GB2312" w:hAnsi="宋体"/>
          <w:color w:val="000000"/>
          <w:sz w:val="28"/>
          <w:szCs w:val="28"/>
        </w:rPr>
      </w:pPr>
      <w:r>
        <w:rPr>
          <w:rFonts w:ascii="仿宋_GB2312" w:eastAsia="仿宋_GB2312" w:hint="eastAsia"/>
          <w:sz w:val="28"/>
          <w:szCs w:val="28"/>
        </w:rPr>
        <w:t>1</w:t>
      </w:r>
      <w:r>
        <w:rPr>
          <w:rFonts w:ascii="仿宋_GB2312" w:eastAsia="仿宋_GB2312" w:hint="eastAsia"/>
          <w:sz w:val="28"/>
          <w:szCs w:val="28"/>
        </w:rPr>
        <w:t>、供应商应按照本询价公告的要求编制报价文件，报价文件应对本询</w:t>
      </w:r>
      <w:r>
        <w:rPr>
          <w:rFonts w:ascii="仿宋_GB2312" w:eastAsia="仿宋_GB2312" w:hint="eastAsia"/>
          <w:sz w:val="28"/>
        </w:rPr>
        <w:t>价公告提出的要求和条件作出实质性响应。否则，均被视为无效投标文件。投标报价应是固定不变的，不得以任何理由予以变更（除监管机构规定的其他情形）。任何可变的或者附有条件的投标报价，招标人均将予以拒绝。请各供应商在报</w:t>
      </w:r>
      <w:r>
        <w:rPr>
          <w:rFonts w:ascii="仿宋_GB2312" w:eastAsia="仿宋_GB2312" w:hAnsi="宋体" w:hint="eastAsia"/>
          <w:color w:val="000000"/>
          <w:sz w:val="28"/>
          <w:szCs w:val="28"/>
        </w:rPr>
        <w:t>价时请充分考虑各种因素。</w:t>
      </w:r>
    </w:p>
    <w:p w:rsidR="0076319B" w:rsidRDefault="00BF2087">
      <w:pPr>
        <w:snapToGrid w:val="0"/>
        <w:spacing w:line="440" w:lineRule="exact"/>
        <w:ind w:firstLine="540"/>
        <w:rPr>
          <w:rFonts w:ascii="仿宋_GB2312" w:eastAsia="仿宋_GB2312"/>
          <w:sz w:val="28"/>
        </w:rPr>
      </w:pPr>
      <w:r>
        <w:rPr>
          <w:rFonts w:ascii="仿宋_GB2312" w:eastAsia="仿宋_GB2312" w:hint="eastAsia"/>
          <w:sz w:val="28"/>
        </w:rPr>
        <w:t>有关技术及需求问题，请与采购单位联系。</w:t>
      </w:r>
    </w:p>
    <w:p w:rsidR="0076319B" w:rsidRDefault="00BF2087">
      <w:pPr>
        <w:snapToGrid w:val="0"/>
        <w:spacing w:line="440" w:lineRule="exact"/>
        <w:ind w:firstLineChars="200" w:firstLine="560"/>
        <w:rPr>
          <w:rFonts w:ascii="仿宋_GB2312" w:eastAsia="仿宋_GB2312"/>
          <w:sz w:val="28"/>
        </w:rPr>
      </w:pPr>
      <w:r>
        <w:rPr>
          <w:rFonts w:ascii="仿宋_GB2312" w:eastAsia="仿宋_GB2312" w:hint="eastAsia"/>
          <w:sz w:val="28"/>
        </w:rPr>
        <w:t>采购单位：</w:t>
      </w:r>
      <w:r w:rsidR="00A63C70">
        <w:rPr>
          <w:rFonts w:ascii="仿宋_GB2312" w:eastAsia="仿宋_GB2312" w:hint="eastAsia"/>
          <w:sz w:val="28"/>
        </w:rPr>
        <w:t>南通市海门区</w:t>
      </w:r>
      <w:r>
        <w:rPr>
          <w:rFonts w:ascii="仿宋_GB2312" w:eastAsia="仿宋_GB2312" w:hint="eastAsia"/>
          <w:sz w:val="28"/>
        </w:rPr>
        <w:t>人民检察院</w:t>
      </w:r>
    </w:p>
    <w:p w:rsidR="0076319B" w:rsidRDefault="00BF2087">
      <w:pPr>
        <w:spacing w:line="440" w:lineRule="exact"/>
        <w:ind w:firstLineChars="250" w:firstLine="700"/>
        <w:rPr>
          <w:rFonts w:ascii="仿宋_GB2312" w:eastAsia="仿宋_GB2312"/>
          <w:sz w:val="28"/>
        </w:rPr>
      </w:pPr>
      <w:r>
        <w:rPr>
          <w:rFonts w:ascii="仿宋_GB2312" w:eastAsia="仿宋_GB2312" w:hint="eastAsia"/>
          <w:sz w:val="28"/>
        </w:rPr>
        <w:t>联系人：</w:t>
      </w:r>
      <w:r w:rsidR="00A63C70">
        <w:rPr>
          <w:rFonts w:ascii="仿宋_GB2312" w:eastAsia="仿宋_GB2312" w:hint="eastAsia"/>
          <w:sz w:val="28"/>
        </w:rPr>
        <w:t>钱警官</w:t>
      </w:r>
      <w:r>
        <w:rPr>
          <w:rFonts w:ascii="仿宋_GB2312" w:eastAsia="仿宋_GB2312" w:hint="eastAsia"/>
          <w:sz w:val="28"/>
        </w:rPr>
        <w:t xml:space="preserve">   </w:t>
      </w:r>
      <w:r>
        <w:rPr>
          <w:rFonts w:ascii="仿宋_GB2312" w:eastAsia="仿宋_GB2312" w:hint="eastAsia"/>
          <w:sz w:val="28"/>
        </w:rPr>
        <w:tab/>
      </w:r>
    </w:p>
    <w:p w:rsidR="0076319B" w:rsidRDefault="00BF2087">
      <w:pPr>
        <w:spacing w:line="440" w:lineRule="exact"/>
        <w:ind w:firstLineChars="250" w:firstLine="700"/>
        <w:rPr>
          <w:rFonts w:ascii="仿宋" w:eastAsia="仿宋_GB2312" w:hAnsi="仿宋" w:cs="宋体"/>
          <w:sz w:val="28"/>
          <w:szCs w:val="28"/>
        </w:rPr>
      </w:pPr>
      <w:r>
        <w:rPr>
          <w:rFonts w:ascii="仿宋_GB2312" w:eastAsia="仿宋_GB2312" w:hint="eastAsia"/>
          <w:sz w:val="28"/>
        </w:rPr>
        <w:t>联系电话：</w:t>
      </w:r>
      <w:r>
        <w:rPr>
          <w:rFonts w:ascii="仿宋_GB2312" w:eastAsia="仿宋_GB2312" w:hint="eastAsia"/>
          <w:sz w:val="28"/>
        </w:rPr>
        <w:t>0513</w:t>
      </w:r>
      <w:r w:rsidR="00EE1A2D">
        <w:rPr>
          <w:rFonts w:ascii="仿宋_GB2312" w:eastAsia="仿宋_GB2312"/>
          <w:sz w:val="28"/>
        </w:rPr>
        <w:t>-69966669</w:t>
      </w:r>
    </w:p>
    <w:p w:rsidR="0076319B" w:rsidRDefault="00BF2087">
      <w:pPr>
        <w:snapToGrid w:val="0"/>
        <w:spacing w:line="440" w:lineRule="exact"/>
        <w:ind w:firstLine="560"/>
        <w:rPr>
          <w:rFonts w:ascii="仿宋_GB2312" w:eastAsia="仿宋_GB2312"/>
          <w:sz w:val="28"/>
        </w:rPr>
      </w:pPr>
      <w:r>
        <w:rPr>
          <w:rFonts w:ascii="仿宋_GB2312" w:eastAsia="仿宋_GB2312" w:hint="eastAsia"/>
          <w:sz w:val="28"/>
        </w:rPr>
        <w:t>2</w:t>
      </w:r>
      <w:r>
        <w:rPr>
          <w:rFonts w:ascii="仿宋_GB2312" w:eastAsia="仿宋_GB2312" w:hint="eastAsia"/>
          <w:sz w:val="28"/>
        </w:rPr>
        <w:t>、</w:t>
      </w:r>
      <w:r>
        <w:rPr>
          <w:rFonts w:ascii="仿宋_GB2312" w:eastAsia="仿宋_GB2312" w:hint="eastAsia"/>
          <w:b/>
          <w:bCs/>
          <w:sz w:val="28"/>
        </w:rPr>
        <w:t>报价文件构成</w:t>
      </w:r>
    </w:p>
    <w:p w:rsidR="0076319B" w:rsidRDefault="00BF2087">
      <w:pPr>
        <w:spacing w:line="440" w:lineRule="exact"/>
        <w:ind w:firstLineChars="200" w:firstLine="560"/>
        <w:rPr>
          <w:rFonts w:ascii="仿宋_GB2312" w:eastAsia="仿宋_GB2312"/>
          <w:sz w:val="28"/>
        </w:rPr>
      </w:pPr>
      <w:r>
        <w:rPr>
          <w:rFonts w:ascii="仿宋_GB2312" w:eastAsia="仿宋_GB2312" w:hint="eastAsia"/>
          <w:sz w:val="28"/>
        </w:rPr>
        <w:t>（</w:t>
      </w:r>
      <w:r>
        <w:rPr>
          <w:rFonts w:ascii="仿宋_GB2312" w:eastAsia="仿宋_GB2312" w:hint="eastAsia"/>
          <w:sz w:val="28"/>
        </w:rPr>
        <w:t>1</w:t>
      </w:r>
      <w:r>
        <w:rPr>
          <w:rFonts w:ascii="仿宋_GB2312" w:eastAsia="仿宋_GB2312" w:hint="eastAsia"/>
          <w:sz w:val="28"/>
        </w:rPr>
        <w:t>）投标承诺书（格式详见附件一）；</w:t>
      </w:r>
    </w:p>
    <w:p w:rsidR="0076319B" w:rsidRDefault="00BF2087">
      <w:pPr>
        <w:spacing w:line="440" w:lineRule="exact"/>
        <w:ind w:firstLineChars="200" w:firstLine="560"/>
        <w:rPr>
          <w:rFonts w:ascii="仿宋_GB2312" w:eastAsia="仿宋_GB2312"/>
          <w:sz w:val="28"/>
        </w:rPr>
      </w:pPr>
      <w:r>
        <w:rPr>
          <w:rFonts w:ascii="仿宋_GB2312" w:eastAsia="仿宋_GB2312" w:hint="eastAsia"/>
          <w:sz w:val="28"/>
        </w:rPr>
        <w:t>（</w:t>
      </w:r>
      <w:r>
        <w:rPr>
          <w:rFonts w:ascii="仿宋_GB2312" w:eastAsia="仿宋_GB2312" w:hint="eastAsia"/>
          <w:sz w:val="28"/>
        </w:rPr>
        <w:t>2</w:t>
      </w:r>
      <w:r>
        <w:rPr>
          <w:rFonts w:ascii="仿宋_GB2312" w:eastAsia="仿宋_GB2312" w:hint="eastAsia"/>
          <w:sz w:val="28"/>
        </w:rPr>
        <w:t>）法定代表人（负责人）授权委托书及被授权人身份证正反面扫描件（法定代表人（负责人）授权</w:t>
      </w:r>
      <w:r>
        <w:rPr>
          <w:rFonts w:ascii="仿宋_GB2312" w:eastAsia="仿宋_GB2312" w:hint="eastAsia"/>
          <w:sz w:val="28"/>
        </w:rPr>
        <w:t>委托书按照，非法定代表人参加投标时提交）；（格式详见附件二）</w:t>
      </w:r>
    </w:p>
    <w:p w:rsidR="0076319B" w:rsidRDefault="00BF2087">
      <w:pPr>
        <w:spacing w:line="440" w:lineRule="exact"/>
        <w:ind w:firstLineChars="200" w:firstLine="560"/>
        <w:rPr>
          <w:rFonts w:ascii="仿宋_GB2312" w:eastAsia="仿宋_GB2312"/>
          <w:sz w:val="28"/>
        </w:rPr>
      </w:pPr>
      <w:r>
        <w:rPr>
          <w:rFonts w:ascii="仿宋_GB2312" w:eastAsia="仿宋_GB2312" w:hint="eastAsia"/>
          <w:sz w:val="28"/>
        </w:rPr>
        <w:t>（</w:t>
      </w:r>
      <w:r>
        <w:rPr>
          <w:rFonts w:ascii="仿宋_GB2312" w:eastAsia="仿宋_GB2312" w:hint="eastAsia"/>
          <w:sz w:val="28"/>
        </w:rPr>
        <w:t>3</w:t>
      </w:r>
      <w:r>
        <w:rPr>
          <w:rFonts w:ascii="仿宋_GB2312" w:eastAsia="仿宋_GB2312" w:hint="eastAsia"/>
          <w:sz w:val="28"/>
        </w:rPr>
        <w:t>）提供所投产品国家保密科技测评中心装备名录截图及保密承诺函并加盖供应商公章（承诺函格式自拟）；</w:t>
      </w:r>
    </w:p>
    <w:p w:rsidR="0076319B" w:rsidRDefault="00BF2087">
      <w:pPr>
        <w:spacing w:line="440" w:lineRule="exact"/>
        <w:ind w:firstLineChars="200" w:firstLine="560"/>
        <w:rPr>
          <w:rFonts w:ascii="仿宋_GB2312" w:eastAsia="仿宋_GB2312"/>
          <w:sz w:val="28"/>
        </w:rPr>
      </w:pPr>
      <w:r>
        <w:rPr>
          <w:rFonts w:ascii="仿宋_GB2312" w:eastAsia="仿宋_GB2312" w:hint="eastAsia"/>
          <w:sz w:val="28"/>
        </w:rPr>
        <w:t>（</w:t>
      </w:r>
      <w:r>
        <w:rPr>
          <w:rFonts w:ascii="仿宋_GB2312" w:eastAsia="仿宋_GB2312" w:hint="eastAsia"/>
          <w:sz w:val="28"/>
        </w:rPr>
        <w:t>4</w:t>
      </w:r>
      <w:r>
        <w:rPr>
          <w:rFonts w:ascii="仿宋_GB2312" w:eastAsia="仿宋_GB2312" w:hint="eastAsia"/>
          <w:sz w:val="28"/>
        </w:rPr>
        <w:t>）报价表</w:t>
      </w:r>
      <w:r>
        <w:rPr>
          <w:rFonts w:ascii="仿宋_GB2312" w:eastAsia="仿宋_GB2312" w:hint="eastAsia"/>
          <w:sz w:val="28"/>
        </w:rPr>
        <w:t>：必须按提供的样表格式（格式详见附件三）填写报价（加盖公章）；</w:t>
      </w:r>
    </w:p>
    <w:p w:rsidR="0076319B" w:rsidRDefault="00BF2087">
      <w:pPr>
        <w:spacing w:line="440" w:lineRule="exact"/>
        <w:rPr>
          <w:rFonts w:ascii="仿宋_GB2312" w:eastAsia="仿宋_GB2312"/>
          <w:sz w:val="28"/>
        </w:rPr>
      </w:pPr>
      <w:r>
        <w:rPr>
          <w:rFonts w:ascii="仿宋_GB2312" w:eastAsia="仿宋_GB2312" w:hint="eastAsia"/>
          <w:sz w:val="28"/>
        </w:rPr>
        <w:t>所有涉及报价的页面均必须加盖单位公章，否则视为无效报价文件。</w:t>
      </w:r>
    </w:p>
    <w:p w:rsidR="0076319B" w:rsidRDefault="00BF2087">
      <w:pPr>
        <w:snapToGrid w:val="0"/>
        <w:spacing w:line="440" w:lineRule="exact"/>
        <w:ind w:firstLineChars="200" w:firstLine="562"/>
        <w:rPr>
          <w:rFonts w:ascii="仿宋_GB2312" w:eastAsia="仿宋_GB2312"/>
          <w:bCs/>
          <w:sz w:val="28"/>
        </w:rPr>
      </w:pPr>
      <w:r>
        <w:rPr>
          <w:rFonts w:ascii="仿宋_GB2312" w:eastAsia="仿宋_GB2312" w:hint="eastAsia"/>
          <w:b/>
          <w:sz w:val="28"/>
          <w:u w:val="single"/>
        </w:rPr>
        <w:t>报价文件中必须包含上述要求提供的所有材料，正、副本各一份，否则以未实质性响应询价文件处理。报价文件装订成册并密封，密封袋上标明：项目名称、报价单位名称，否则视为无效报价</w:t>
      </w:r>
      <w:r>
        <w:rPr>
          <w:rFonts w:ascii="仿宋_GB2312" w:eastAsia="仿宋_GB2312" w:hint="eastAsia"/>
          <w:bCs/>
          <w:sz w:val="28"/>
        </w:rPr>
        <w:t>。</w:t>
      </w:r>
    </w:p>
    <w:p w:rsidR="0076319B" w:rsidRDefault="00BF2087">
      <w:pPr>
        <w:snapToGrid w:val="0"/>
        <w:spacing w:line="440" w:lineRule="exact"/>
        <w:rPr>
          <w:rFonts w:ascii="仿宋_GB2312" w:eastAsia="仿宋_GB2312"/>
          <w:b/>
          <w:bCs/>
          <w:sz w:val="28"/>
        </w:rPr>
      </w:pPr>
      <w:r>
        <w:rPr>
          <w:rFonts w:ascii="仿宋_GB2312" w:eastAsia="仿宋_GB2312" w:hint="eastAsia"/>
          <w:b/>
          <w:bCs/>
          <w:sz w:val="28"/>
        </w:rPr>
        <w:t>3</w:t>
      </w:r>
      <w:r>
        <w:rPr>
          <w:rFonts w:ascii="仿宋_GB2312" w:eastAsia="仿宋_GB2312" w:hint="eastAsia"/>
          <w:b/>
          <w:bCs/>
          <w:sz w:val="28"/>
        </w:rPr>
        <w:t>、报价文件递交</w:t>
      </w:r>
    </w:p>
    <w:p w:rsidR="0076319B" w:rsidRDefault="00BF2087">
      <w:pPr>
        <w:snapToGrid w:val="0"/>
        <w:spacing w:line="440" w:lineRule="exact"/>
        <w:ind w:firstLine="560"/>
        <w:rPr>
          <w:rFonts w:ascii="仿宋_GB2312" w:eastAsia="仿宋_GB2312"/>
          <w:sz w:val="28"/>
        </w:rPr>
      </w:pPr>
      <w:r>
        <w:rPr>
          <w:rFonts w:ascii="仿宋_GB2312" w:eastAsia="仿宋_GB2312" w:hint="eastAsia"/>
          <w:sz w:val="28"/>
        </w:rPr>
        <w:lastRenderedPageBreak/>
        <w:t>报价文件请于</w:t>
      </w:r>
      <w:r>
        <w:rPr>
          <w:rFonts w:ascii="仿宋_GB2312" w:eastAsia="仿宋_GB2312" w:hint="eastAsia"/>
          <w:b/>
          <w:bCs/>
          <w:sz w:val="28"/>
          <w:u w:val="single"/>
        </w:rPr>
        <w:t>2021</w:t>
      </w:r>
      <w:r>
        <w:rPr>
          <w:rFonts w:ascii="仿宋_GB2312" w:eastAsia="仿宋_GB2312" w:hint="eastAsia"/>
          <w:b/>
          <w:sz w:val="28"/>
        </w:rPr>
        <w:t>年</w:t>
      </w:r>
      <w:r>
        <w:rPr>
          <w:rFonts w:ascii="仿宋_GB2312" w:eastAsia="仿宋_GB2312" w:hint="eastAsia"/>
          <w:b/>
          <w:sz w:val="28"/>
          <w:u w:val="single"/>
        </w:rPr>
        <w:t xml:space="preserve"> 12 </w:t>
      </w:r>
      <w:r>
        <w:rPr>
          <w:rFonts w:ascii="仿宋_GB2312" w:eastAsia="仿宋_GB2312" w:hint="eastAsia"/>
          <w:b/>
          <w:sz w:val="28"/>
        </w:rPr>
        <w:t>月</w:t>
      </w:r>
      <w:r>
        <w:rPr>
          <w:rFonts w:ascii="仿宋_GB2312" w:eastAsia="仿宋_GB2312" w:hint="eastAsia"/>
          <w:b/>
          <w:sz w:val="28"/>
          <w:u w:val="single"/>
        </w:rPr>
        <w:t xml:space="preserve"> </w:t>
      </w:r>
      <w:r>
        <w:rPr>
          <w:rFonts w:ascii="仿宋_GB2312" w:eastAsia="仿宋_GB2312" w:hint="eastAsia"/>
          <w:b/>
          <w:sz w:val="28"/>
          <w:u w:val="single"/>
        </w:rPr>
        <w:t>8</w:t>
      </w:r>
      <w:r>
        <w:rPr>
          <w:rFonts w:ascii="仿宋_GB2312" w:eastAsia="仿宋_GB2312" w:hint="eastAsia"/>
          <w:b/>
          <w:sz w:val="28"/>
          <w:u w:val="single"/>
        </w:rPr>
        <w:t xml:space="preserve"> </w:t>
      </w:r>
      <w:r>
        <w:rPr>
          <w:rFonts w:ascii="仿宋_GB2312" w:eastAsia="仿宋_GB2312" w:hint="eastAsia"/>
          <w:b/>
          <w:sz w:val="28"/>
        </w:rPr>
        <w:t>日</w:t>
      </w:r>
      <w:r w:rsidR="00EE1A2D">
        <w:rPr>
          <w:rFonts w:ascii="仿宋_GB2312" w:eastAsia="仿宋_GB2312" w:hint="eastAsia"/>
          <w:b/>
          <w:sz w:val="28"/>
          <w:u w:val="single"/>
        </w:rPr>
        <w:t>下</w:t>
      </w:r>
      <w:r>
        <w:rPr>
          <w:rFonts w:ascii="仿宋_GB2312" w:eastAsia="仿宋_GB2312" w:hint="eastAsia"/>
          <w:b/>
          <w:sz w:val="28"/>
          <w:u w:val="single"/>
        </w:rPr>
        <w:t>午</w:t>
      </w:r>
      <w:r w:rsidR="00EE1A2D">
        <w:rPr>
          <w:rFonts w:ascii="仿宋_GB2312" w:eastAsia="仿宋_GB2312"/>
          <w:b/>
          <w:sz w:val="28"/>
          <w:u w:val="single"/>
        </w:rPr>
        <w:t>15</w:t>
      </w:r>
      <w:r>
        <w:rPr>
          <w:rFonts w:ascii="仿宋_GB2312" w:eastAsia="仿宋_GB2312" w:hint="eastAsia"/>
          <w:b/>
          <w:sz w:val="28"/>
          <w:u w:val="single"/>
        </w:rPr>
        <w:t>:</w:t>
      </w:r>
      <w:r w:rsidR="00EE1A2D">
        <w:rPr>
          <w:rFonts w:ascii="仿宋_GB2312" w:eastAsia="仿宋_GB2312"/>
          <w:b/>
          <w:sz w:val="28"/>
          <w:u w:val="single"/>
        </w:rPr>
        <w:t>00</w:t>
      </w:r>
      <w:r>
        <w:rPr>
          <w:rFonts w:ascii="仿宋_GB2312" w:eastAsia="仿宋_GB2312" w:hint="eastAsia"/>
          <w:b/>
          <w:sz w:val="28"/>
          <w:u w:val="single"/>
        </w:rPr>
        <w:t>-</w:t>
      </w:r>
      <w:r w:rsidR="00EE1A2D">
        <w:rPr>
          <w:rFonts w:ascii="仿宋_GB2312" w:eastAsia="仿宋_GB2312"/>
          <w:b/>
          <w:sz w:val="28"/>
          <w:u w:val="single"/>
        </w:rPr>
        <w:t>15</w:t>
      </w:r>
      <w:r>
        <w:rPr>
          <w:rFonts w:ascii="仿宋_GB2312" w:eastAsia="仿宋_GB2312" w:hint="eastAsia"/>
          <w:b/>
          <w:sz w:val="28"/>
          <w:u w:val="single"/>
        </w:rPr>
        <w:t>:</w:t>
      </w:r>
      <w:r w:rsidR="00EE1A2D">
        <w:rPr>
          <w:rFonts w:ascii="仿宋_GB2312" w:eastAsia="仿宋_GB2312"/>
          <w:b/>
          <w:sz w:val="28"/>
          <w:u w:val="single"/>
        </w:rPr>
        <w:t>3</w:t>
      </w:r>
      <w:r>
        <w:rPr>
          <w:rFonts w:ascii="仿宋_GB2312" w:eastAsia="仿宋_GB2312" w:hint="eastAsia"/>
          <w:b/>
          <w:sz w:val="28"/>
          <w:u w:val="single"/>
        </w:rPr>
        <w:t xml:space="preserve">0 </w:t>
      </w:r>
      <w:r>
        <w:rPr>
          <w:rFonts w:ascii="仿宋_GB2312" w:eastAsia="仿宋_GB2312" w:hint="eastAsia"/>
          <w:sz w:val="28"/>
        </w:rPr>
        <w:t>密封送至</w:t>
      </w:r>
      <w:r w:rsidR="00A63C70">
        <w:rPr>
          <w:rFonts w:ascii="仿宋_GB2312" w:eastAsia="仿宋_GB2312" w:hint="eastAsia"/>
          <w:b/>
          <w:bCs/>
          <w:sz w:val="28"/>
          <w:u w:val="single"/>
        </w:rPr>
        <w:t>南通市海门区</w:t>
      </w:r>
      <w:r>
        <w:rPr>
          <w:rFonts w:ascii="仿宋_GB2312" w:eastAsia="仿宋_GB2312" w:hint="eastAsia"/>
          <w:b/>
          <w:bCs/>
          <w:sz w:val="28"/>
          <w:u w:val="single"/>
        </w:rPr>
        <w:t>人民检察院</w:t>
      </w:r>
      <w:r w:rsidR="00EE1A2D">
        <w:rPr>
          <w:rFonts w:ascii="仿宋_GB2312" w:eastAsia="仿宋_GB2312" w:hint="eastAsia"/>
          <w:b/>
          <w:bCs/>
          <w:sz w:val="28"/>
          <w:u w:val="single"/>
        </w:rPr>
        <w:t>3</w:t>
      </w:r>
      <w:r w:rsidR="00EE1A2D">
        <w:rPr>
          <w:rFonts w:ascii="仿宋_GB2312" w:eastAsia="仿宋_GB2312"/>
          <w:b/>
          <w:bCs/>
          <w:sz w:val="28"/>
          <w:u w:val="single"/>
        </w:rPr>
        <w:t>21</w:t>
      </w:r>
      <w:r>
        <w:rPr>
          <w:rFonts w:ascii="仿宋_GB2312" w:eastAsia="仿宋_GB2312" w:hint="eastAsia"/>
          <w:b/>
          <w:bCs/>
          <w:sz w:val="28"/>
          <w:u w:val="single"/>
        </w:rPr>
        <w:t>会议室</w:t>
      </w:r>
      <w:r>
        <w:rPr>
          <w:rFonts w:ascii="仿宋_GB2312" w:eastAsia="仿宋_GB2312" w:hint="eastAsia"/>
          <w:sz w:val="28"/>
        </w:rPr>
        <w:t>进行登记（只接收直接送达），逾时则不予受理。</w:t>
      </w:r>
    </w:p>
    <w:p w:rsidR="0076319B" w:rsidRDefault="00BF2087">
      <w:pPr>
        <w:snapToGrid w:val="0"/>
        <w:spacing w:line="440" w:lineRule="exact"/>
        <w:ind w:firstLineChars="200" w:firstLine="560"/>
        <w:rPr>
          <w:rFonts w:ascii="仿宋_GB2312" w:eastAsia="仿宋_GB2312"/>
          <w:sz w:val="28"/>
        </w:rPr>
      </w:pPr>
      <w:r>
        <w:rPr>
          <w:rFonts w:ascii="仿宋_GB2312" w:eastAsia="仿宋_GB2312" w:hint="eastAsia"/>
          <w:sz w:val="28"/>
        </w:rPr>
        <w:t>联系电话：</w:t>
      </w:r>
      <w:r>
        <w:rPr>
          <w:rFonts w:ascii="仿宋_GB2312" w:eastAsia="仿宋_GB2312" w:hint="eastAsia"/>
          <w:sz w:val="28"/>
        </w:rPr>
        <w:t>0513-</w:t>
      </w:r>
      <w:r w:rsidR="00EE1A2D">
        <w:rPr>
          <w:rFonts w:ascii="仿宋_GB2312" w:eastAsia="仿宋_GB2312"/>
          <w:sz w:val="28"/>
        </w:rPr>
        <w:t>69966669</w:t>
      </w:r>
      <w:r>
        <w:rPr>
          <w:rFonts w:ascii="仿宋_GB2312" w:eastAsia="仿宋_GB2312" w:hint="eastAsia"/>
          <w:sz w:val="28"/>
        </w:rPr>
        <w:t>。</w:t>
      </w:r>
    </w:p>
    <w:p w:rsidR="0076319B" w:rsidRDefault="00BF2087">
      <w:pPr>
        <w:snapToGrid w:val="0"/>
        <w:spacing w:line="440" w:lineRule="exact"/>
        <w:rPr>
          <w:rFonts w:ascii="仿宋_GB2312" w:eastAsia="仿宋_GB2312"/>
          <w:sz w:val="28"/>
        </w:rPr>
      </w:pPr>
      <w:r>
        <w:rPr>
          <w:rFonts w:ascii="仿宋_GB2312" w:eastAsia="仿宋_GB2312" w:hint="eastAsia"/>
          <w:sz w:val="28"/>
        </w:rPr>
        <w:t>4</w:t>
      </w:r>
      <w:r>
        <w:rPr>
          <w:rFonts w:ascii="仿宋_GB2312" w:eastAsia="仿宋_GB2312" w:hint="eastAsia"/>
          <w:sz w:val="28"/>
        </w:rPr>
        <w:t>、</w:t>
      </w:r>
      <w:r>
        <w:rPr>
          <w:rFonts w:ascii="仿宋_GB2312" w:eastAsia="仿宋_GB2312" w:hint="eastAsia"/>
          <w:b/>
          <w:bCs/>
          <w:sz w:val="28"/>
        </w:rPr>
        <w:t>报价保证金：</w:t>
      </w:r>
      <w:r>
        <w:rPr>
          <w:rFonts w:ascii="仿宋_GB2312" w:eastAsia="仿宋_GB2312" w:hint="eastAsia"/>
          <w:sz w:val="28"/>
        </w:rPr>
        <w:t>本项目不收取。</w:t>
      </w:r>
    </w:p>
    <w:p w:rsidR="0076319B" w:rsidRDefault="00BF2087">
      <w:pPr>
        <w:snapToGrid w:val="0"/>
        <w:spacing w:line="440" w:lineRule="exact"/>
        <w:rPr>
          <w:rFonts w:ascii="仿宋_GB2312" w:eastAsia="仿宋_GB2312" w:hAnsi="宋体"/>
          <w:sz w:val="28"/>
          <w:szCs w:val="28"/>
        </w:rPr>
      </w:pPr>
      <w:r>
        <w:rPr>
          <w:rFonts w:ascii="黑体" w:eastAsia="黑体" w:hint="eastAsia"/>
          <w:b/>
          <w:sz w:val="28"/>
        </w:rPr>
        <w:t>五、商务部分要求：</w:t>
      </w:r>
    </w:p>
    <w:p w:rsidR="0076319B" w:rsidRDefault="00BF2087">
      <w:pPr>
        <w:snapToGrid w:val="0"/>
        <w:spacing w:line="440" w:lineRule="exact"/>
        <w:ind w:firstLine="560"/>
        <w:rPr>
          <w:rFonts w:ascii="仿宋_GB2312" w:eastAsia="仿宋_GB2312"/>
          <w:sz w:val="28"/>
        </w:rPr>
      </w:pPr>
      <w:r>
        <w:rPr>
          <w:rFonts w:ascii="仿宋_GB2312" w:eastAsia="仿宋_GB2312" w:hint="eastAsia"/>
          <w:b/>
          <w:bCs/>
          <w:sz w:val="28"/>
        </w:rPr>
        <w:t>1.</w:t>
      </w:r>
      <w:r>
        <w:rPr>
          <w:rFonts w:ascii="仿宋_GB2312" w:eastAsia="仿宋_GB2312" w:hint="eastAsia"/>
          <w:b/>
          <w:bCs/>
          <w:sz w:val="28"/>
        </w:rPr>
        <w:t>质量要求</w:t>
      </w:r>
      <w:r>
        <w:rPr>
          <w:rFonts w:ascii="仿宋_GB2312" w:eastAsia="仿宋_GB2312" w:hint="eastAsia"/>
          <w:b/>
          <w:bCs/>
          <w:sz w:val="28"/>
        </w:rPr>
        <w:t>:</w:t>
      </w:r>
      <w:r>
        <w:rPr>
          <w:rFonts w:ascii="仿宋_GB2312" w:eastAsia="仿宋_GB2312" w:hint="eastAsia"/>
          <w:sz w:val="28"/>
        </w:rPr>
        <w:t xml:space="preserve"> </w:t>
      </w:r>
      <w:r>
        <w:rPr>
          <w:rFonts w:ascii="仿宋_GB2312" w:eastAsia="仿宋_GB2312" w:hint="eastAsia"/>
          <w:sz w:val="28"/>
        </w:rPr>
        <w:t>供应商须提供符合采购需求、符合国家质量检测标准的全新未使用过的原装合格产品（供货时提供相关证明材料、随机资料）。成交供应商免费提供现场安装操作培训，保证安装人员正确熟练安装设备的各种功能。</w:t>
      </w:r>
    </w:p>
    <w:p w:rsidR="0076319B" w:rsidRDefault="00BF2087">
      <w:pPr>
        <w:snapToGrid w:val="0"/>
        <w:spacing w:line="440" w:lineRule="exact"/>
        <w:ind w:firstLine="560"/>
        <w:rPr>
          <w:rFonts w:ascii="仿宋_GB2312" w:eastAsia="仿宋_GB2312"/>
          <w:sz w:val="28"/>
        </w:rPr>
      </w:pPr>
      <w:r>
        <w:rPr>
          <w:rFonts w:ascii="仿宋_GB2312" w:eastAsia="仿宋_GB2312" w:hint="eastAsia"/>
          <w:b/>
          <w:bCs/>
          <w:sz w:val="28"/>
        </w:rPr>
        <w:t>2.</w:t>
      </w:r>
      <w:r>
        <w:rPr>
          <w:rFonts w:ascii="仿宋_GB2312" w:eastAsia="仿宋_GB2312" w:hint="eastAsia"/>
          <w:b/>
          <w:bCs/>
          <w:sz w:val="28"/>
        </w:rPr>
        <w:t>质保、售后服务要求</w:t>
      </w:r>
      <w:r>
        <w:rPr>
          <w:rFonts w:ascii="仿宋_GB2312" w:eastAsia="仿宋_GB2312" w:hint="eastAsia"/>
          <w:b/>
          <w:bCs/>
          <w:sz w:val="28"/>
        </w:rPr>
        <w:t xml:space="preserve">: </w:t>
      </w:r>
      <w:r>
        <w:rPr>
          <w:rFonts w:ascii="仿宋_GB2312" w:eastAsia="仿宋_GB2312" w:hint="eastAsia"/>
          <w:sz w:val="28"/>
        </w:rPr>
        <w:t>提供三年质保，三年免费升级。质保期限内成交供应商应免费维修，所有货物质保时间为自验收合格之日起计。</w:t>
      </w:r>
    </w:p>
    <w:p w:rsidR="0076319B" w:rsidRDefault="00BF2087">
      <w:pPr>
        <w:snapToGrid w:val="0"/>
        <w:spacing w:line="440" w:lineRule="exact"/>
        <w:ind w:firstLine="560"/>
        <w:rPr>
          <w:rFonts w:ascii="仿宋_GB2312" w:eastAsia="仿宋_GB2312"/>
          <w:sz w:val="28"/>
        </w:rPr>
      </w:pPr>
      <w:r>
        <w:rPr>
          <w:rFonts w:ascii="仿宋_GB2312" w:eastAsia="仿宋_GB2312" w:hint="eastAsia"/>
          <w:sz w:val="28"/>
        </w:rPr>
        <w:t>在质保期内，同一商品、同一质量问题连续两次维修仍无法正常使用，供应商无条件给予全套更新或退货。在免费质保期内，供应商在接到用户单位电话通知后，必须在</w:t>
      </w:r>
      <w:r>
        <w:rPr>
          <w:rFonts w:ascii="仿宋_GB2312" w:eastAsia="仿宋_GB2312" w:hint="eastAsia"/>
          <w:sz w:val="28"/>
        </w:rPr>
        <w:t>12</w:t>
      </w:r>
      <w:r>
        <w:rPr>
          <w:rFonts w:ascii="仿宋_GB2312" w:eastAsia="仿宋_GB2312" w:hint="eastAsia"/>
          <w:sz w:val="28"/>
        </w:rPr>
        <w:t>小时之内上门服务，并在</w:t>
      </w:r>
      <w:r>
        <w:rPr>
          <w:rFonts w:ascii="仿宋_GB2312" w:eastAsia="仿宋_GB2312" w:hint="eastAsia"/>
          <w:sz w:val="28"/>
        </w:rPr>
        <w:t>12</w:t>
      </w:r>
      <w:r>
        <w:rPr>
          <w:rFonts w:ascii="仿宋_GB2312" w:eastAsia="仿宋_GB2312" w:hint="eastAsia"/>
          <w:sz w:val="28"/>
        </w:rPr>
        <w:t>小时内负责修复。</w:t>
      </w:r>
      <w:r>
        <w:rPr>
          <w:rFonts w:ascii="仿宋_GB2312" w:eastAsia="仿宋_GB2312" w:hint="eastAsia"/>
          <w:sz w:val="28"/>
        </w:rPr>
        <w:t>如需更换货物或送修，必须在</w:t>
      </w:r>
      <w:r>
        <w:rPr>
          <w:rFonts w:ascii="仿宋_GB2312" w:eastAsia="仿宋_GB2312" w:hint="eastAsia"/>
          <w:sz w:val="28"/>
        </w:rPr>
        <w:t>12</w:t>
      </w:r>
      <w:r>
        <w:rPr>
          <w:rFonts w:ascii="仿宋_GB2312" w:eastAsia="仿宋_GB2312" w:hint="eastAsia"/>
          <w:sz w:val="28"/>
        </w:rPr>
        <w:t>小时内提供备用货物，并在</w:t>
      </w:r>
      <w:r>
        <w:rPr>
          <w:rFonts w:ascii="仿宋_GB2312" w:eastAsia="仿宋_GB2312" w:hint="eastAsia"/>
          <w:sz w:val="28"/>
        </w:rPr>
        <w:t>7</w:t>
      </w:r>
      <w:r>
        <w:rPr>
          <w:rFonts w:ascii="仿宋_GB2312" w:eastAsia="仿宋_GB2312" w:hint="eastAsia"/>
          <w:sz w:val="28"/>
        </w:rPr>
        <w:t>个工作日内负责对送修货物维修完毕并送至用户单位处。</w:t>
      </w:r>
    </w:p>
    <w:p w:rsidR="0076319B" w:rsidRDefault="00BF2087">
      <w:pPr>
        <w:snapToGrid w:val="0"/>
        <w:spacing w:line="440" w:lineRule="exact"/>
        <w:ind w:firstLine="560"/>
        <w:rPr>
          <w:rFonts w:ascii="仿宋_GB2312" w:eastAsia="仿宋_GB2312"/>
          <w:b/>
          <w:bCs/>
          <w:sz w:val="28"/>
        </w:rPr>
      </w:pPr>
      <w:r>
        <w:rPr>
          <w:rFonts w:ascii="仿宋_GB2312" w:eastAsia="仿宋_GB2312" w:hint="eastAsia"/>
          <w:b/>
          <w:bCs/>
          <w:sz w:val="28"/>
        </w:rPr>
        <w:t>3</w:t>
      </w:r>
      <w:r>
        <w:rPr>
          <w:rFonts w:ascii="仿宋_GB2312" w:eastAsia="仿宋_GB2312" w:hint="eastAsia"/>
          <w:b/>
          <w:bCs/>
          <w:sz w:val="28"/>
        </w:rPr>
        <w:t>、</w:t>
      </w:r>
      <w:r>
        <w:rPr>
          <w:rFonts w:ascii="仿宋_GB2312" w:eastAsia="仿宋_GB2312" w:hint="eastAsia"/>
          <w:b/>
          <w:bCs/>
          <w:sz w:val="28"/>
        </w:rPr>
        <w:t>交货时间、地点</w:t>
      </w:r>
    </w:p>
    <w:p w:rsidR="0076319B" w:rsidRDefault="00BF2087">
      <w:pPr>
        <w:snapToGrid w:val="0"/>
        <w:spacing w:line="440" w:lineRule="exact"/>
        <w:ind w:firstLine="560"/>
        <w:rPr>
          <w:rFonts w:ascii="仿宋_GB2312" w:eastAsia="仿宋_GB2312"/>
          <w:sz w:val="28"/>
        </w:rPr>
      </w:pPr>
      <w:r>
        <w:rPr>
          <w:rFonts w:ascii="仿宋_GB2312" w:eastAsia="仿宋_GB2312" w:hint="eastAsia"/>
          <w:sz w:val="28"/>
        </w:rPr>
        <w:t>合同签订后</w:t>
      </w:r>
      <w:r w:rsidR="00EE1A2D">
        <w:rPr>
          <w:rFonts w:ascii="仿宋_GB2312" w:eastAsia="仿宋_GB2312"/>
          <w:sz w:val="28"/>
        </w:rPr>
        <w:t>15</w:t>
      </w:r>
      <w:r>
        <w:rPr>
          <w:rFonts w:ascii="仿宋_GB2312" w:eastAsia="仿宋_GB2312" w:hint="eastAsia"/>
          <w:sz w:val="28"/>
        </w:rPr>
        <w:t>个工作日内完成原有系统系统安装与调试，实现与人民检察院互联网接入口保密检测平台对接。</w:t>
      </w:r>
    </w:p>
    <w:p w:rsidR="0076319B" w:rsidRDefault="00BF2087">
      <w:pPr>
        <w:snapToGrid w:val="0"/>
        <w:spacing w:line="440" w:lineRule="exact"/>
        <w:ind w:firstLineChars="200" w:firstLine="562"/>
        <w:rPr>
          <w:rFonts w:ascii="仿宋_GB2312" w:eastAsia="仿宋_GB2312"/>
          <w:sz w:val="28"/>
          <w:szCs w:val="28"/>
        </w:rPr>
      </w:pPr>
      <w:r>
        <w:rPr>
          <w:rFonts w:ascii="仿宋_GB2312" w:eastAsia="仿宋_GB2312" w:hint="eastAsia"/>
          <w:b/>
          <w:bCs/>
          <w:sz w:val="28"/>
        </w:rPr>
        <w:t>4</w:t>
      </w:r>
      <w:r>
        <w:rPr>
          <w:rFonts w:ascii="仿宋_GB2312" w:eastAsia="仿宋_GB2312" w:hint="eastAsia"/>
          <w:b/>
          <w:bCs/>
          <w:sz w:val="28"/>
        </w:rPr>
        <w:t>.</w:t>
      </w:r>
      <w:r>
        <w:rPr>
          <w:rFonts w:ascii="仿宋_GB2312" w:eastAsia="仿宋_GB2312" w:hint="eastAsia"/>
          <w:b/>
          <w:bCs/>
          <w:sz w:val="28"/>
        </w:rPr>
        <w:t>其他要求：</w:t>
      </w:r>
      <w:r>
        <w:rPr>
          <w:rFonts w:ascii="仿宋_GB2312" w:eastAsia="仿宋_GB2312" w:hint="eastAsia"/>
          <w:sz w:val="28"/>
          <w:szCs w:val="28"/>
        </w:rPr>
        <w:t>为贯彻落实国家保密局《关于建设全国重要涉密单位互联网接入口保密检测平台的通知》（国保发</w:t>
      </w:r>
      <w:r>
        <w:rPr>
          <w:rFonts w:ascii="仿宋_GB2312" w:eastAsia="仿宋_GB2312" w:hint="eastAsia"/>
          <w:sz w:val="28"/>
          <w:szCs w:val="28"/>
        </w:rPr>
        <w:t xml:space="preserve">[2017]38 </w:t>
      </w:r>
      <w:r>
        <w:rPr>
          <w:rFonts w:ascii="仿宋_GB2312" w:eastAsia="仿宋_GB2312" w:hint="eastAsia"/>
          <w:sz w:val="28"/>
          <w:szCs w:val="28"/>
        </w:rPr>
        <w:t>号）、《关于加快“</w:t>
      </w:r>
      <w:r>
        <w:rPr>
          <w:rFonts w:ascii="仿宋_GB2312" w:eastAsia="仿宋_GB2312" w:hint="eastAsia"/>
          <w:sz w:val="28"/>
          <w:szCs w:val="28"/>
        </w:rPr>
        <w:t>056</w:t>
      </w:r>
      <w:r>
        <w:rPr>
          <w:rFonts w:ascii="仿宋_GB2312" w:eastAsia="仿宋_GB2312" w:hint="eastAsia"/>
          <w:sz w:val="28"/>
          <w:szCs w:val="28"/>
        </w:rPr>
        <w:t>平台”升级改造工作的通知》（国保局字</w:t>
      </w:r>
      <w:r>
        <w:rPr>
          <w:rFonts w:ascii="仿宋_GB2312" w:eastAsia="仿宋_GB2312" w:hint="eastAsia"/>
          <w:sz w:val="28"/>
          <w:szCs w:val="28"/>
        </w:rPr>
        <w:t xml:space="preserve">[2018]8 </w:t>
      </w:r>
      <w:r>
        <w:rPr>
          <w:rFonts w:ascii="仿宋_GB2312" w:eastAsia="仿宋_GB2312" w:hint="eastAsia"/>
          <w:sz w:val="28"/>
          <w:szCs w:val="28"/>
        </w:rPr>
        <w:t>号）文件精神，同时在南通市国家保密局已经建成重要涉密单位互联网保密监管平台的基础上，根据南通市国家保密局要求，我单位需在本单位</w:t>
      </w:r>
      <w:r>
        <w:rPr>
          <w:rFonts w:ascii="仿宋_GB2312" w:eastAsia="仿宋_GB2312" w:hint="eastAsia"/>
          <w:sz w:val="28"/>
          <w:szCs w:val="28"/>
        </w:rPr>
        <w:t>中心</w:t>
      </w:r>
      <w:r>
        <w:rPr>
          <w:rFonts w:ascii="仿宋_GB2312" w:eastAsia="仿宋_GB2312" w:hint="eastAsia"/>
          <w:sz w:val="28"/>
          <w:szCs w:val="28"/>
        </w:rPr>
        <w:t>机房互联网端入口处部署检测器系统，并与南通市级重要</w:t>
      </w:r>
      <w:r>
        <w:rPr>
          <w:rFonts w:ascii="仿宋_GB2312" w:eastAsia="仿宋_GB2312" w:hint="eastAsia"/>
          <w:sz w:val="28"/>
          <w:szCs w:val="28"/>
        </w:rPr>
        <w:t>涉密单位互联网保密监管平台（以下简称“</w:t>
      </w:r>
      <w:r>
        <w:rPr>
          <w:rFonts w:ascii="仿宋_GB2312" w:eastAsia="仿宋_GB2312" w:hint="eastAsia"/>
          <w:sz w:val="28"/>
          <w:szCs w:val="28"/>
        </w:rPr>
        <w:t>056</w:t>
      </w:r>
      <w:r>
        <w:rPr>
          <w:rFonts w:ascii="仿宋_GB2312" w:eastAsia="仿宋_GB2312" w:hint="eastAsia"/>
          <w:sz w:val="28"/>
          <w:szCs w:val="28"/>
        </w:rPr>
        <w:t>平台”）对接。</w:t>
      </w:r>
    </w:p>
    <w:p w:rsidR="0076319B" w:rsidRDefault="00BF2087">
      <w:pPr>
        <w:snapToGrid w:val="0"/>
        <w:spacing w:line="440" w:lineRule="exact"/>
        <w:ind w:firstLineChars="200" w:firstLine="560"/>
        <w:rPr>
          <w:rFonts w:ascii="仿宋_GB2312" w:eastAsia="仿宋_GB2312" w:hAnsi="宋体"/>
          <w:sz w:val="28"/>
          <w:szCs w:val="28"/>
        </w:rPr>
      </w:pPr>
      <w:r>
        <w:rPr>
          <w:rFonts w:ascii="仿宋_GB2312" w:eastAsia="仿宋_GB2312" w:hint="eastAsia"/>
          <w:sz w:val="28"/>
          <w:szCs w:val="28"/>
        </w:rPr>
        <w:t>我单位建设的互联网接入口保密检测器系统能与南通互联网接入口保密监测平台对接，实现互联网接入口涉密信息监测，含特种木马检测、内容检测、内容审计、行为审计等功能（具体要求见《设备</w:t>
      </w:r>
      <w:r>
        <w:rPr>
          <w:rFonts w:ascii="仿宋_GB2312" w:eastAsia="仿宋_GB2312" w:hint="eastAsia"/>
          <w:sz w:val="28"/>
          <w:szCs w:val="28"/>
        </w:rPr>
        <w:lastRenderedPageBreak/>
        <w:t>清单》技术参数），并能在涉密区的业务处置系统形成警告并展示</w:t>
      </w:r>
      <w:r>
        <w:rPr>
          <w:rFonts w:ascii="仿宋_GB2312" w:eastAsia="仿宋_GB2312" w:hint="eastAsia"/>
          <w:sz w:val="28"/>
          <w:szCs w:val="28"/>
        </w:rPr>
        <w:t>。</w:t>
      </w:r>
    </w:p>
    <w:p w:rsidR="0076319B" w:rsidRDefault="00BF2087">
      <w:pPr>
        <w:snapToGrid w:val="0"/>
        <w:spacing w:line="440" w:lineRule="exact"/>
        <w:rPr>
          <w:rFonts w:ascii="黑体" w:eastAsia="黑体"/>
          <w:b/>
          <w:sz w:val="28"/>
        </w:rPr>
      </w:pPr>
      <w:r>
        <w:rPr>
          <w:rFonts w:ascii="黑体" w:eastAsia="黑体" w:hint="eastAsia"/>
          <w:b/>
          <w:sz w:val="28"/>
        </w:rPr>
        <w:t>六、合同的签订及注意事项：</w:t>
      </w:r>
    </w:p>
    <w:p w:rsidR="0076319B" w:rsidRDefault="00BF2087">
      <w:pPr>
        <w:spacing w:line="440" w:lineRule="exact"/>
        <w:ind w:firstLineChars="200" w:firstLine="560"/>
        <w:rPr>
          <w:rFonts w:ascii="仿宋_GB2312" w:eastAsia="仿宋_GB2312"/>
          <w:bCs/>
          <w:sz w:val="28"/>
        </w:rPr>
      </w:pPr>
      <w:r>
        <w:rPr>
          <w:rFonts w:ascii="仿宋_GB2312" w:eastAsia="仿宋_GB2312" w:hint="eastAsia"/>
          <w:bCs/>
          <w:sz w:val="28"/>
        </w:rPr>
        <w:t>1.</w:t>
      </w:r>
      <w:r>
        <w:rPr>
          <w:rFonts w:ascii="仿宋_GB2312" w:eastAsia="仿宋_GB2312" w:hint="eastAsia"/>
          <w:bCs/>
          <w:sz w:val="28"/>
        </w:rPr>
        <w:t>成交结果将在相关网站（</w:t>
      </w:r>
      <w:bookmarkStart w:id="0" w:name="_GoBack"/>
      <w:bookmarkEnd w:id="0"/>
      <w:r w:rsidR="0034122E" w:rsidRPr="0034122E">
        <w:rPr>
          <w:rFonts w:ascii="仿宋_GB2312" w:eastAsia="仿宋_GB2312"/>
          <w:bCs/>
          <w:sz w:val="28"/>
        </w:rPr>
        <w:t>http://nthm.jsjc.gov.cn/</w:t>
      </w:r>
      <w:r>
        <w:rPr>
          <w:rFonts w:ascii="仿宋_GB2312" w:eastAsia="仿宋_GB2312" w:hint="eastAsia"/>
          <w:bCs/>
          <w:sz w:val="28"/>
        </w:rPr>
        <w:t>）信息公开栏予以公布，公示期为一个工作日，公示期内对成交结果没有异议的，将确定成交候选人为成交供应商。成交供应商须</w:t>
      </w:r>
      <w:r>
        <w:rPr>
          <w:rFonts w:ascii="仿宋_GB2312" w:eastAsia="仿宋_GB2312" w:hint="eastAsia"/>
          <w:bCs/>
          <w:sz w:val="28"/>
        </w:rPr>
        <w:t>在公示期满后十五个工作日内与采购单位签订合同。因采购单位原因不能签订合同的，三个工作日内必须以书面形式向采购人报告。</w:t>
      </w:r>
    </w:p>
    <w:p w:rsidR="0076319B" w:rsidRDefault="00BF2087">
      <w:pPr>
        <w:spacing w:line="440" w:lineRule="exact"/>
        <w:ind w:firstLineChars="200" w:firstLine="560"/>
        <w:rPr>
          <w:rFonts w:ascii="仿宋_GB2312" w:eastAsia="仿宋_GB2312"/>
          <w:bCs/>
          <w:sz w:val="28"/>
        </w:rPr>
      </w:pPr>
      <w:r>
        <w:rPr>
          <w:rFonts w:ascii="仿宋_GB2312" w:eastAsia="仿宋_GB2312" w:hint="eastAsia"/>
          <w:bCs/>
          <w:sz w:val="28"/>
        </w:rPr>
        <w:t>2.</w:t>
      </w:r>
      <w:r>
        <w:rPr>
          <w:rFonts w:ascii="仿宋_GB2312" w:eastAsia="仿宋_GB2312" w:hint="eastAsia"/>
          <w:bCs/>
          <w:sz w:val="28"/>
        </w:rPr>
        <w:t>成交供应商因自身原因不能订立政府采购合同的，采购单位将取消其成交资格，同时相关主管部门将对成交供应商作以下处理：报价保证金不予退还、记入不良信誉。</w:t>
      </w:r>
    </w:p>
    <w:p w:rsidR="0076319B" w:rsidRDefault="00BF2087">
      <w:pPr>
        <w:snapToGrid w:val="0"/>
        <w:spacing w:line="440" w:lineRule="exact"/>
        <w:ind w:firstLineChars="200" w:firstLine="560"/>
        <w:rPr>
          <w:rFonts w:ascii="仿宋_GB2312" w:eastAsia="仿宋_GB2312"/>
          <w:bCs/>
          <w:sz w:val="28"/>
        </w:rPr>
      </w:pPr>
      <w:r>
        <w:rPr>
          <w:rFonts w:ascii="仿宋_GB2312" w:eastAsia="仿宋_GB2312" w:hint="eastAsia"/>
          <w:bCs/>
          <w:sz w:val="28"/>
        </w:rPr>
        <w:t>3.</w:t>
      </w:r>
      <w:r>
        <w:rPr>
          <w:rFonts w:ascii="仿宋_GB2312" w:eastAsia="仿宋_GB2312" w:hint="eastAsia"/>
          <w:bCs/>
          <w:sz w:val="28"/>
        </w:rPr>
        <w:t>成交供应商因自身原因不能履行政府采购合同的，采购单位将取消其成交资格，履约保证金不予退还。</w:t>
      </w:r>
    </w:p>
    <w:p w:rsidR="0076319B" w:rsidRDefault="00BF2087">
      <w:pPr>
        <w:snapToGrid w:val="0"/>
        <w:spacing w:line="440" w:lineRule="exact"/>
        <w:rPr>
          <w:rFonts w:ascii="仿宋_GB2312" w:eastAsia="仿宋_GB2312"/>
          <w:b/>
          <w:bCs/>
          <w:sz w:val="28"/>
        </w:rPr>
      </w:pPr>
      <w:r>
        <w:rPr>
          <w:rFonts w:ascii="黑体" w:eastAsia="黑体" w:hint="eastAsia"/>
          <w:b/>
          <w:sz w:val="28"/>
        </w:rPr>
        <w:t>七、成交原则：</w:t>
      </w:r>
      <w:r>
        <w:rPr>
          <w:rFonts w:ascii="仿宋_GB2312" w:eastAsia="仿宋_GB2312" w:hint="eastAsia"/>
          <w:b/>
          <w:bCs/>
          <w:sz w:val="28"/>
          <w:u w:val="single"/>
        </w:rPr>
        <w:t>符合采购需求总报价最低者成交。</w:t>
      </w:r>
      <w:r>
        <w:rPr>
          <w:rFonts w:ascii="仿宋_GB2312" w:eastAsia="仿宋_GB2312" w:hint="eastAsia"/>
          <w:b/>
          <w:bCs/>
          <w:sz w:val="28"/>
        </w:rPr>
        <w:t>如遇同等质量、服务前提下最低总报价相同则采用抽签方式确定中标单位。</w:t>
      </w:r>
    </w:p>
    <w:p w:rsidR="0076319B" w:rsidRDefault="00BF2087">
      <w:pPr>
        <w:snapToGrid w:val="0"/>
        <w:spacing w:line="440" w:lineRule="exact"/>
        <w:ind w:firstLineChars="200" w:firstLine="560"/>
        <w:rPr>
          <w:rFonts w:ascii="仿宋_GB2312" w:eastAsia="仿宋_GB2312"/>
          <w:bCs/>
          <w:sz w:val="28"/>
        </w:rPr>
      </w:pPr>
      <w:r>
        <w:rPr>
          <w:rFonts w:ascii="仿宋_GB2312" w:eastAsia="仿宋_GB2312" w:hint="eastAsia"/>
          <w:bCs/>
          <w:sz w:val="28"/>
        </w:rPr>
        <w:t>若中标人毁标或在中标结果公示期间被查证确实存在影响中标结果的违法违规行为等情形，不符合中标条件的，中标人的投标保证金不予退还，并记不良记录一次，同时，采购人依法重新招标。</w:t>
      </w:r>
    </w:p>
    <w:p w:rsidR="0076319B" w:rsidRDefault="00BF2087">
      <w:pPr>
        <w:snapToGrid w:val="0"/>
        <w:spacing w:line="440" w:lineRule="exact"/>
        <w:rPr>
          <w:rFonts w:ascii="仿宋_GB2312" w:eastAsia="仿宋_GB2312"/>
          <w:bCs/>
          <w:sz w:val="28"/>
        </w:rPr>
      </w:pPr>
      <w:r>
        <w:rPr>
          <w:rFonts w:ascii="仿宋_GB2312" w:eastAsia="仿宋_GB2312" w:hint="eastAsia"/>
          <w:b/>
          <w:sz w:val="28"/>
        </w:rPr>
        <w:t>八、付款方式：</w:t>
      </w:r>
      <w:r>
        <w:rPr>
          <w:rFonts w:ascii="仿宋_GB2312" w:eastAsia="仿宋_GB2312" w:hint="eastAsia"/>
          <w:bCs/>
          <w:sz w:val="28"/>
        </w:rPr>
        <w:t>项目安装调试完毕，验收合格后</w:t>
      </w:r>
      <w:r w:rsidR="00A63C70">
        <w:rPr>
          <w:rFonts w:ascii="仿宋_GB2312" w:eastAsia="仿宋_GB2312"/>
          <w:bCs/>
          <w:sz w:val="28"/>
        </w:rPr>
        <w:t>6</w:t>
      </w:r>
      <w:r>
        <w:rPr>
          <w:rFonts w:ascii="仿宋_GB2312" w:eastAsia="仿宋_GB2312" w:hint="eastAsia"/>
          <w:bCs/>
          <w:sz w:val="28"/>
        </w:rPr>
        <w:t>个</w:t>
      </w:r>
      <w:r w:rsidR="00A63C70">
        <w:rPr>
          <w:rFonts w:ascii="仿宋_GB2312" w:eastAsia="仿宋_GB2312" w:hint="eastAsia"/>
          <w:bCs/>
          <w:sz w:val="28"/>
        </w:rPr>
        <w:t>月</w:t>
      </w:r>
      <w:r>
        <w:rPr>
          <w:rFonts w:ascii="仿宋_GB2312" w:eastAsia="仿宋_GB2312" w:hint="eastAsia"/>
          <w:bCs/>
          <w:sz w:val="28"/>
        </w:rPr>
        <w:t>后一次性付清。</w:t>
      </w:r>
    </w:p>
    <w:p w:rsidR="0076319B" w:rsidRDefault="00BF2087">
      <w:pPr>
        <w:snapToGrid w:val="0"/>
        <w:spacing w:line="440" w:lineRule="exact"/>
        <w:rPr>
          <w:rFonts w:ascii="黑体" w:eastAsia="黑体"/>
          <w:b/>
          <w:sz w:val="28"/>
        </w:rPr>
      </w:pPr>
      <w:r>
        <w:rPr>
          <w:rFonts w:ascii="黑体" w:eastAsia="黑体" w:hint="eastAsia"/>
          <w:b/>
          <w:sz w:val="28"/>
        </w:rPr>
        <w:t>九、其他要求</w:t>
      </w:r>
    </w:p>
    <w:p w:rsidR="0076319B" w:rsidRDefault="00BF2087">
      <w:pPr>
        <w:snapToGrid w:val="0"/>
        <w:spacing w:line="440" w:lineRule="exact"/>
        <w:ind w:firstLineChars="200" w:firstLine="560"/>
        <w:rPr>
          <w:rFonts w:ascii="仿宋_GB2312" w:eastAsia="仿宋_GB2312"/>
          <w:bCs/>
          <w:sz w:val="28"/>
        </w:rPr>
      </w:pPr>
      <w:r>
        <w:rPr>
          <w:rFonts w:ascii="仿宋_GB2312" w:eastAsia="仿宋_GB2312" w:hint="eastAsia"/>
          <w:bCs/>
          <w:sz w:val="28"/>
        </w:rPr>
        <w:t>1.</w:t>
      </w:r>
      <w:r>
        <w:rPr>
          <w:rFonts w:ascii="仿宋_GB2312" w:eastAsia="仿宋_GB2312" w:hint="eastAsia"/>
          <w:bCs/>
          <w:sz w:val="28"/>
        </w:rPr>
        <w:t>投标人必须参加开标会，随时接受评委询问，并予解答。</w:t>
      </w:r>
    </w:p>
    <w:p w:rsidR="0076319B" w:rsidRDefault="00BF2087">
      <w:pPr>
        <w:snapToGrid w:val="0"/>
        <w:spacing w:line="440" w:lineRule="exact"/>
        <w:ind w:firstLineChars="200" w:firstLine="560"/>
        <w:rPr>
          <w:rFonts w:ascii="仿宋_GB2312" w:eastAsia="仿宋_GB2312"/>
          <w:bCs/>
          <w:sz w:val="28"/>
        </w:rPr>
      </w:pPr>
      <w:r>
        <w:rPr>
          <w:rFonts w:ascii="仿宋_GB2312" w:eastAsia="仿宋_GB2312" w:hint="eastAsia"/>
          <w:bCs/>
          <w:sz w:val="28"/>
        </w:rPr>
        <w:t>2.</w:t>
      </w:r>
      <w:r>
        <w:rPr>
          <w:rFonts w:ascii="仿宋_GB2312" w:eastAsia="仿宋_GB2312" w:hint="eastAsia"/>
          <w:bCs/>
          <w:sz w:val="28"/>
        </w:rPr>
        <w:t>评标委员会不公布落标原因，不退还投标文件。</w:t>
      </w:r>
    </w:p>
    <w:p w:rsidR="0076319B" w:rsidRDefault="0076319B">
      <w:pPr>
        <w:snapToGrid w:val="0"/>
        <w:spacing w:line="560" w:lineRule="atLeast"/>
        <w:rPr>
          <w:rFonts w:ascii="仿宋_GB2312" w:eastAsia="仿宋_GB2312"/>
          <w:bCs/>
          <w:sz w:val="28"/>
        </w:rPr>
      </w:pPr>
    </w:p>
    <w:p w:rsidR="00A63C70" w:rsidRPr="00A63C70" w:rsidRDefault="00A63C70" w:rsidP="00A63C70">
      <w:pPr>
        <w:pStyle w:val="a0"/>
        <w:rPr>
          <w:rFonts w:hint="eastAsia"/>
        </w:rPr>
      </w:pPr>
    </w:p>
    <w:p w:rsidR="0076319B" w:rsidRDefault="00A63C70" w:rsidP="00A63C70">
      <w:pPr>
        <w:snapToGrid w:val="0"/>
        <w:spacing w:line="560" w:lineRule="atLeast"/>
        <w:ind w:firstLineChars="1750" w:firstLine="4900"/>
        <w:rPr>
          <w:rFonts w:ascii="仿宋_GB2312" w:eastAsia="仿宋_GB2312"/>
          <w:bCs/>
          <w:sz w:val="28"/>
        </w:rPr>
      </w:pPr>
      <w:r>
        <w:rPr>
          <w:rFonts w:ascii="仿宋_GB2312" w:eastAsia="仿宋_GB2312" w:hint="eastAsia"/>
          <w:bCs/>
          <w:sz w:val="28"/>
        </w:rPr>
        <w:t>南通市海门区</w:t>
      </w:r>
      <w:r w:rsidR="00BF2087">
        <w:rPr>
          <w:rFonts w:ascii="仿宋_GB2312" w:eastAsia="仿宋_GB2312" w:hint="eastAsia"/>
          <w:bCs/>
          <w:sz w:val="28"/>
        </w:rPr>
        <w:t>人民检察院</w:t>
      </w:r>
    </w:p>
    <w:p w:rsidR="0076319B" w:rsidRDefault="00BF2087">
      <w:pPr>
        <w:spacing w:line="560" w:lineRule="atLeast"/>
        <w:rPr>
          <w:rFonts w:ascii="仿宋_GB2312" w:eastAsia="仿宋_GB2312"/>
          <w:sz w:val="28"/>
        </w:rPr>
      </w:pPr>
      <w:r>
        <w:rPr>
          <w:rFonts w:ascii="仿宋_GB2312" w:eastAsia="仿宋_GB2312" w:hint="eastAsia"/>
          <w:sz w:val="28"/>
        </w:rPr>
        <w:t xml:space="preserve">           </w:t>
      </w:r>
      <w:r>
        <w:rPr>
          <w:rFonts w:ascii="仿宋_GB2312" w:eastAsia="仿宋_GB2312" w:hint="eastAsia"/>
          <w:sz w:val="28"/>
        </w:rPr>
        <w:t xml:space="preserve">                        </w:t>
      </w:r>
      <w:r>
        <w:rPr>
          <w:rFonts w:ascii="仿宋_GB2312" w:eastAsia="仿宋_GB2312" w:hint="eastAsia"/>
          <w:sz w:val="28"/>
        </w:rPr>
        <w:t>二</w:t>
      </w:r>
      <w:r>
        <w:rPr>
          <w:rFonts w:ascii="仿宋_GB2312" w:eastAsia="仿宋_GB2312" w:hint="eastAsia"/>
          <w:sz w:val="28"/>
        </w:rPr>
        <w:t>0</w:t>
      </w:r>
      <w:r>
        <w:rPr>
          <w:rFonts w:ascii="仿宋_GB2312" w:eastAsia="仿宋_GB2312" w:hint="eastAsia"/>
          <w:sz w:val="28"/>
        </w:rPr>
        <w:t>二一年十一月</w:t>
      </w:r>
      <w:r>
        <w:rPr>
          <w:rFonts w:ascii="仿宋_GB2312" w:eastAsia="仿宋_GB2312" w:hint="eastAsia"/>
          <w:sz w:val="28"/>
        </w:rPr>
        <w:t>三十</w:t>
      </w:r>
      <w:r>
        <w:rPr>
          <w:rFonts w:ascii="仿宋_GB2312" w:eastAsia="仿宋_GB2312" w:hint="eastAsia"/>
          <w:sz w:val="28"/>
        </w:rPr>
        <w:t>日</w:t>
      </w:r>
    </w:p>
    <w:p w:rsidR="0076319B" w:rsidRDefault="0076319B"/>
    <w:p w:rsidR="0076319B" w:rsidRDefault="0076319B">
      <w:pPr>
        <w:spacing w:line="560" w:lineRule="atLeast"/>
        <w:rPr>
          <w:rFonts w:ascii="仿宋_GB2312" w:eastAsia="仿宋_GB2312"/>
          <w:b/>
          <w:sz w:val="28"/>
        </w:rPr>
      </w:pPr>
    </w:p>
    <w:p w:rsidR="00A63C70" w:rsidRDefault="00A63C70" w:rsidP="00A63C70">
      <w:pPr>
        <w:pStyle w:val="a0"/>
      </w:pPr>
    </w:p>
    <w:p w:rsidR="00A63C70" w:rsidRDefault="00A63C70" w:rsidP="00A63C70"/>
    <w:p w:rsidR="00A63C70" w:rsidRDefault="00A63C70" w:rsidP="00A63C70">
      <w:pPr>
        <w:pStyle w:val="a0"/>
      </w:pPr>
    </w:p>
    <w:p w:rsidR="00A63C70" w:rsidRPr="00A63C70" w:rsidRDefault="00A63C70" w:rsidP="00A63C70">
      <w:pPr>
        <w:rPr>
          <w:rFonts w:hint="eastAsia"/>
        </w:rPr>
      </w:pPr>
    </w:p>
    <w:p w:rsidR="0076319B" w:rsidRDefault="00BF2087">
      <w:pPr>
        <w:spacing w:line="560" w:lineRule="atLeast"/>
        <w:rPr>
          <w:rFonts w:ascii="仿宋_GB2312" w:eastAsia="仿宋_GB2312" w:hAnsi="宋体"/>
          <w:b/>
          <w:sz w:val="28"/>
          <w:szCs w:val="28"/>
        </w:rPr>
      </w:pPr>
      <w:r>
        <w:rPr>
          <w:rFonts w:ascii="仿宋_GB2312" w:eastAsia="仿宋_GB2312" w:hint="eastAsia"/>
          <w:b/>
          <w:sz w:val="28"/>
        </w:rPr>
        <w:lastRenderedPageBreak/>
        <w:t>附件一：</w:t>
      </w:r>
      <w:r>
        <w:rPr>
          <w:rFonts w:ascii="仿宋_GB2312" w:eastAsia="仿宋_GB2312" w:hAnsi="宋体" w:hint="eastAsia"/>
          <w:b/>
          <w:sz w:val="28"/>
          <w:szCs w:val="28"/>
        </w:rPr>
        <w:t>报价承诺书</w:t>
      </w:r>
    </w:p>
    <w:p w:rsidR="0076319B" w:rsidRDefault="00BF2087">
      <w:pPr>
        <w:spacing w:line="560" w:lineRule="atLeast"/>
        <w:jc w:val="center"/>
        <w:rPr>
          <w:rFonts w:ascii="仿宋_GB2312" w:eastAsia="仿宋_GB2312" w:hAnsi="宋体"/>
          <w:b/>
          <w:sz w:val="32"/>
          <w:szCs w:val="32"/>
        </w:rPr>
      </w:pPr>
      <w:r>
        <w:rPr>
          <w:rFonts w:ascii="仿宋_GB2312" w:eastAsia="仿宋_GB2312" w:hAnsi="宋体" w:hint="eastAsia"/>
          <w:b/>
          <w:sz w:val="32"/>
          <w:szCs w:val="32"/>
        </w:rPr>
        <w:t>报</w:t>
      </w:r>
      <w:r>
        <w:rPr>
          <w:rFonts w:ascii="仿宋_GB2312" w:eastAsia="仿宋_GB2312" w:hAnsi="宋体" w:hint="eastAsia"/>
          <w:b/>
          <w:sz w:val="32"/>
          <w:szCs w:val="32"/>
        </w:rPr>
        <w:t xml:space="preserve"> </w:t>
      </w:r>
      <w:r>
        <w:rPr>
          <w:rFonts w:ascii="仿宋_GB2312" w:eastAsia="仿宋_GB2312" w:hAnsi="宋体" w:hint="eastAsia"/>
          <w:b/>
          <w:sz w:val="32"/>
          <w:szCs w:val="32"/>
        </w:rPr>
        <w:t>价</w:t>
      </w:r>
      <w:r>
        <w:rPr>
          <w:rFonts w:ascii="仿宋_GB2312" w:eastAsia="仿宋_GB2312" w:hAnsi="宋体" w:hint="eastAsia"/>
          <w:b/>
          <w:sz w:val="32"/>
          <w:szCs w:val="32"/>
        </w:rPr>
        <w:t xml:space="preserve"> </w:t>
      </w:r>
      <w:r>
        <w:rPr>
          <w:rFonts w:ascii="仿宋_GB2312" w:eastAsia="仿宋_GB2312" w:hAnsi="宋体" w:hint="eastAsia"/>
          <w:b/>
          <w:sz w:val="32"/>
          <w:szCs w:val="32"/>
        </w:rPr>
        <w:t>承</w:t>
      </w:r>
      <w:r>
        <w:rPr>
          <w:rFonts w:ascii="仿宋_GB2312" w:eastAsia="仿宋_GB2312" w:hAnsi="宋体" w:hint="eastAsia"/>
          <w:b/>
          <w:sz w:val="32"/>
          <w:szCs w:val="32"/>
        </w:rPr>
        <w:t xml:space="preserve"> </w:t>
      </w:r>
      <w:r>
        <w:rPr>
          <w:rFonts w:ascii="仿宋_GB2312" w:eastAsia="仿宋_GB2312" w:hAnsi="宋体" w:hint="eastAsia"/>
          <w:b/>
          <w:sz w:val="32"/>
          <w:szCs w:val="32"/>
        </w:rPr>
        <w:t>诺</w:t>
      </w:r>
      <w:r>
        <w:rPr>
          <w:rFonts w:ascii="仿宋_GB2312" w:eastAsia="仿宋_GB2312" w:hAnsi="宋体" w:hint="eastAsia"/>
          <w:b/>
          <w:sz w:val="32"/>
          <w:szCs w:val="32"/>
        </w:rPr>
        <w:t xml:space="preserve"> </w:t>
      </w:r>
      <w:r>
        <w:rPr>
          <w:rFonts w:ascii="仿宋_GB2312" w:eastAsia="仿宋_GB2312" w:hAnsi="宋体" w:hint="eastAsia"/>
          <w:b/>
          <w:sz w:val="32"/>
          <w:szCs w:val="32"/>
        </w:rPr>
        <w:t>书</w:t>
      </w:r>
    </w:p>
    <w:p w:rsidR="0076319B" w:rsidRDefault="00A63C70">
      <w:pPr>
        <w:spacing w:line="560" w:lineRule="atLeast"/>
        <w:rPr>
          <w:rFonts w:ascii="仿宋_GB2312" w:eastAsia="仿宋_GB2312" w:hAnsi="宋体"/>
          <w:sz w:val="28"/>
          <w:szCs w:val="28"/>
        </w:rPr>
      </w:pPr>
      <w:r>
        <w:rPr>
          <w:rFonts w:ascii="仿宋_GB2312" w:eastAsia="仿宋_GB2312" w:hint="eastAsia"/>
          <w:bCs/>
          <w:sz w:val="28"/>
        </w:rPr>
        <w:t>南通市海门区</w:t>
      </w:r>
      <w:r w:rsidR="00BF2087">
        <w:rPr>
          <w:rFonts w:ascii="仿宋_GB2312" w:eastAsia="仿宋_GB2312" w:hint="eastAsia"/>
          <w:bCs/>
          <w:sz w:val="28"/>
        </w:rPr>
        <w:t>人民检察院</w:t>
      </w:r>
      <w:r w:rsidR="00BF2087">
        <w:rPr>
          <w:rFonts w:ascii="仿宋_GB2312" w:eastAsia="仿宋_GB2312" w:hAnsi="宋体" w:hint="eastAsia"/>
          <w:sz w:val="28"/>
          <w:szCs w:val="28"/>
        </w:rPr>
        <w:t>：</w:t>
      </w:r>
    </w:p>
    <w:p w:rsidR="0076319B" w:rsidRDefault="00BF2087">
      <w:pPr>
        <w:spacing w:line="560" w:lineRule="atLeast"/>
        <w:ind w:firstLineChars="200" w:firstLine="560"/>
        <w:rPr>
          <w:rFonts w:ascii="仿宋_GB2312" w:eastAsia="仿宋_GB2312" w:hAnsi="宋体"/>
          <w:sz w:val="28"/>
          <w:szCs w:val="28"/>
        </w:rPr>
      </w:pPr>
      <w:r>
        <w:rPr>
          <w:rFonts w:ascii="仿宋_GB2312" w:eastAsia="仿宋_GB2312" w:hAnsi="宋体" w:hint="eastAsia"/>
          <w:sz w:val="28"/>
          <w:szCs w:val="28"/>
          <w:u w:val="single"/>
        </w:rPr>
        <w:t>（报价单位全称）</w:t>
      </w:r>
      <w:r>
        <w:rPr>
          <w:rFonts w:ascii="仿宋_GB2312" w:eastAsia="仿宋_GB2312" w:hAnsi="宋体" w:hint="eastAsia"/>
          <w:sz w:val="28"/>
          <w:szCs w:val="28"/>
        </w:rPr>
        <w:t>授权（姓</w:t>
      </w:r>
      <w:r>
        <w:rPr>
          <w:rFonts w:ascii="仿宋_GB2312" w:eastAsia="仿宋_GB2312" w:hAnsi="宋体" w:hint="eastAsia"/>
          <w:sz w:val="28"/>
          <w:szCs w:val="28"/>
        </w:rPr>
        <w:t xml:space="preserve">  </w:t>
      </w:r>
      <w:r>
        <w:rPr>
          <w:rFonts w:ascii="仿宋_GB2312" w:eastAsia="仿宋_GB2312" w:hAnsi="宋体" w:hint="eastAsia"/>
          <w:sz w:val="28"/>
          <w:szCs w:val="28"/>
        </w:rPr>
        <w:t>名）（职</w:t>
      </w:r>
      <w:r>
        <w:rPr>
          <w:rFonts w:ascii="仿宋_GB2312" w:eastAsia="仿宋_GB2312" w:hAnsi="宋体" w:hint="eastAsia"/>
          <w:sz w:val="28"/>
          <w:szCs w:val="28"/>
        </w:rPr>
        <w:t xml:space="preserve">  </w:t>
      </w:r>
      <w:r>
        <w:rPr>
          <w:rFonts w:ascii="仿宋_GB2312" w:eastAsia="仿宋_GB2312" w:hAnsi="宋体" w:hint="eastAsia"/>
          <w:sz w:val="28"/>
          <w:szCs w:val="28"/>
        </w:rPr>
        <w:t>务）为全权代表，参加</w:t>
      </w:r>
      <w:r w:rsidR="00A63C70">
        <w:rPr>
          <w:rFonts w:ascii="仿宋_GB2312" w:eastAsia="仿宋_GB2312" w:hAnsi="宋体" w:hint="eastAsia"/>
          <w:sz w:val="28"/>
          <w:szCs w:val="28"/>
          <w:u w:val="single"/>
        </w:rPr>
        <w:t>南通市海门区</w:t>
      </w:r>
      <w:r>
        <w:rPr>
          <w:rFonts w:ascii="仿宋_GB2312" w:eastAsia="仿宋_GB2312" w:hAnsi="宋体" w:hint="eastAsia"/>
          <w:sz w:val="28"/>
          <w:szCs w:val="28"/>
          <w:u w:val="single"/>
        </w:rPr>
        <w:t>人民检察院就互联网接入口检测器系统建设项目</w:t>
      </w:r>
      <w:r>
        <w:rPr>
          <w:rFonts w:ascii="仿宋_GB2312" w:eastAsia="仿宋_GB2312" w:hAnsi="宋体" w:hint="eastAsia"/>
          <w:sz w:val="28"/>
          <w:szCs w:val="28"/>
        </w:rPr>
        <w:t>的有关活动，并宣布同意如下：</w:t>
      </w:r>
    </w:p>
    <w:p w:rsidR="0076319B" w:rsidRDefault="00BF2087">
      <w:pPr>
        <w:spacing w:line="560" w:lineRule="atLeast"/>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．我方愿意按照报价文件的全部要求进行报价（报价内容及价格以报价文件为准）。</w:t>
      </w:r>
    </w:p>
    <w:p w:rsidR="0076319B" w:rsidRDefault="00BF2087">
      <w:pPr>
        <w:spacing w:line="560" w:lineRule="atLeast"/>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．我方完全理解并同意放弃对询价公告有不明及误解的权利。</w:t>
      </w:r>
    </w:p>
    <w:p w:rsidR="0076319B" w:rsidRDefault="00BF2087">
      <w:pPr>
        <w:spacing w:line="560" w:lineRule="atLeast"/>
        <w:ind w:firstLineChars="200" w:firstLine="56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．我方将按询价公告的规定履行合同责任和义务。</w:t>
      </w:r>
    </w:p>
    <w:p w:rsidR="0076319B" w:rsidRDefault="00BF2087">
      <w:pPr>
        <w:spacing w:line="560" w:lineRule="atLeast"/>
        <w:ind w:firstLineChars="200" w:firstLine="56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．如果我方在报价有效期内撤回报价文件，报价保证金将不被贵方退还。</w:t>
      </w:r>
    </w:p>
    <w:p w:rsidR="0076319B" w:rsidRDefault="00BF2087">
      <w:pPr>
        <w:spacing w:line="560" w:lineRule="atLeast"/>
        <w:ind w:firstLineChars="200" w:firstLine="560"/>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hint="eastAsia"/>
          <w:sz w:val="28"/>
          <w:szCs w:val="28"/>
        </w:rPr>
        <w:t>．我方同意提供按照贵方可能要求的与其报价有关的一切数据或资料，理解并同意贵方的评标办法。</w:t>
      </w:r>
    </w:p>
    <w:p w:rsidR="0076319B" w:rsidRDefault="00BF2087">
      <w:pPr>
        <w:spacing w:line="560" w:lineRule="atLeast"/>
        <w:ind w:firstLineChars="200" w:firstLine="560"/>
        <w:rPr>
          <w:rFonts w:ascii="仿宋_GB2312" w:eastAsia="仿宋_GB2312" w:hAnsi="宋体"/>
          <w:sz w:val="28"/>
          <w:szCs w:val="28"/>
        </w:rPr>
      </w:pPr>
      <w:r>
        <w:rPr>
          <w:rFonts w:ascii="仿宋_GB2312" w:eastAsia="仿宋_GB2312" w:hAnsi="宋体" w:hint="eastAsia"/>
          <w:sz w:val="28"/>
          <w:szCs w:val="28"/>
        </w:rPr>
        <w:t>6</w:t>
      </w:r>
      <w:r>
        <w:rPr>
          <w:rFonts w:ascii="仿宋_GB2312" w:eastAsia="仿宋_GB2312" w:hAnsi="宋体" w:hint="eastAsia"/>
          <w:sz w:val="28"/>
          <w:szCs w:val="28"/>
        </w:rPr>
        <w:t>．我方的报价文件自开标后</w:t>
      </w:r>
      <w:r>
        <w:rPr>
          <w:rFonts w:ascii="仿宋_GB2312" w:eastAsia="仿宋_GB2312" w:hAnsi="宋体" w:hint="eastAsia"/>
          <w:sz w:val="28"/>
          <w:szCs w:val="28"/>
        </w:rPr>
        <w:t>60</w:t>
      </w:r>
      <w:r>
        <w:rPr>
          <w:rFonts w:ascii="仿宋_GB2312" w:eastAsia="仿宋_GB2312" w:hAnsi="宋体" w:hint="eastAsia"/>
          <w:sz w:val="28"/>
          <w:szCs w:val="28"/>
        </w:rPr>
        <w:t>天内有效。</w:t>
      </w:r>
    </w:p>
    <w:p w:rsidR="0076319B" w:rsidRDefault="00BF2087">
      <w:pPr>
        <w:spacing w:line="560" w:lineRule="atLeast"/>
        <w:ind w:firstLineChars="200" w:firstLine="560"/>
        <w:rPr>
          <w:rFonts w:ascii="仿宋_GB2312" w:eastAsia="仿宋_GB2312" w:hAnsi="宋体"/>
          <w:sz w:val="28"/>
          <w:szCs w:val="28"/>
        </w:rPr>
      </w:pPr>
      <w:r>
        <w:rPr>
          <w:rFonts w:ascii="仿宋_GB2312" w:eastAsia="仿宋_GB2312" w:hAnsi="宋体" w:hint="eastAsia"/>
          <w:sz w:val="28"/>
          <w:szCs w:val="28"/>
        </w:rPr>
        <w:t>7</w:t>
      </w:r>
      <w:r>
        <w:rPr>
          <w:rFonts w:ascii="仿宋_GB2312" w:eastAsia="仿宋_GB2312" w:hAnsi="宋体" w:hint="eastAsia"/>
          <w:sz w:val="28"/>
          <w:szCs w:val="28"/>
        </w:rPr>
        <w:t>．与本报价有关的一切往来通讯请寄：</w:t>
      </w:r>
    </w:p>
    <w:p w:rsidR="0076319B" w:rsidRDefault="00BF2087">
      <w:pPr>
        <w:spacing w:line="560" w:lineRule="atLeast"/>
        <w:ind w:firstLineChars="200" w:firstLine="560"/>
        <w:rPr>
          <w:rFonts w:ascii="仿宋_GB2312" w:eastAsia="仿宋_GB2312" w:hAnsi="宋体"/>
          <w:sz w:val="28"/>
          <w:szCs w:val="28"/>
        </w:rPr>
      </w:pPr>
      <w:r>
        <w:rPr>
          <w:rFonts w:ascii="仿宋_GB2312" w:eastAsia="仿宋_GB2312" w:hAnsi="宋体" w:hint="eastAsia"/>
          <w:sz w:val="28"/>
          <w:szCs w:val="28"/>
        </w:rPr>
        <w:t>地址：　　　　　　　　　　　　　邮编：</w:t>
      </w:r>
    </w:p>
    <w:p w:rsidR="0076319B" w:rsidRDefault="00BF2087">
      <w:pPr>
        <w:spacing w:line="560" w:lineRule="atLeast"/>
        <w:ind w:firstLineChars="200" w:firstLine="560"/>
        <w:rPr>
          <w:rFonts w:ascii="仿宋_GB2312" w:eastAsia="仿宋_GB2312" w:hAnsi="宋体"/>
          <w:sz w:val="28"/>
          <w:szCs w:val="28"/>
        </w:rPr>
      </w:pPr>
      <w:r>
        <w:rPr>
          <w:rFonts w:ascii="仿宋_GB2312" w:eastAsia="仿宋_GB2312" w:hAnsi="宋体" w:hint="eastAsia"/>
          <w:sz w:val="28"/>
          <w:szCs w:val="28"/>
        </w:rPr>
        <w:t>电话：　　　　　　　　　　　　　传真：</w:t>
      </w:r>
    </w:p>
    <w:p w:rsidR="0076319B" w:rsidRDefault="00BF2087">
      <w:pPr>
        <w:spacing w:line="560" w:lineRule="atLeast"/>
        <w:ind w:firstLineChars="200" w:firstLine="560"/>
        <w:rPr>
          <w:rFonts w:ascii="仿宋_GB2312" w:eastAsia="仿宋_GB2312" w:hAnsi="宋体"/>
          <w:sz w:val="28"/>
          <w:szCs w:val="28"/>
        </w:rPr>
      </w:pPr>
      <w:r>
        <w:rPr>
          <w:rFonts w:ascii="仿宋_GB2312" w:eastAsia="仿宋_GB2312" w:hAnsi="宋体" w:hint="eastAsia"/>
          <w:sz w:val="28"/>
          <w:szCs w:val="28"/>
        </w:rPr>
        <w:t>报价单位代表姓名：　　　　　　　　职务：</w:t>
      </w:r>
    </w:p>
    <w:p w:rsidR="0076319B" w:rsidRDefault="00BF2087">
      <w:pPr>
        <w:spacing w:line="560" w:lineRule="atLeast"/>
        <w:ind w:firstLineChars="200" w:firstLine="560"/>
        <w:rPr>
          <w:rFonts w:ascii="仿宋_GB2312" w:eastAsia="仿宋_GB2312" w:hAnsi="宋体"/>
          <w:sz w:val="28"/>
          <w:szCs w:val="28"/>
        </w:rPr>
      </w:pPr>
      <w:r>
        <w:rPr>
          <w:rFonts w:ascii="仿宋_GB2312" w:eastAsia="仿宋_GB2312" w:hAnsi="宋体" w:hint="eastAsia"/>
          <w:sz w:val="28"/>
          <w:szCs w:val="28"/>
        </w:rPr>
        <w:t>报价单位名称：（加盖单位公章）</w:t>
      </w:r>
    </w:p>
    <w:p w:rsidR="0076319B" w:rsidRDefault="00BF2087">
      <w:pPr>
        <w:spacing w:line="560" w:lineRule="atLeast"/>
        <w:ind w:firstLineChars="1900" w:firstLine="5320"/>
        <w:rPr>
          <w:rFonts w:ascii="仿宋_GB2312" w:eastAsia="仿宋_GB2312" w:hAnsi="宋体"/>
          <w:sz w:val="28"/>
          <w:szCs w:val="28"/>
        </w:rPr>
      </w:pP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 xml:space="preserve">日　　</w:t>
      </w:r>
    </w:p>
    <w:p w:rsidR="0076319B" w:rsidRDefault="00BF2087">
      <w:pPr>
        <w:spacing w:line="440" w:lineRule="exact"/>
        <w:rPr>
          <w:rFonts w:ascii="仿宋_GB2312" w:eastAsia="仿宋_GB2312" w:hAnsi="宋体"/>
          <w:sz w:val="28"/>
          <w:szCs w:val="28"/>
        </w:rPr>
      </w:pPr>
      <w:r>
        <w:rPr>
          <w:rFonts w:ascii="仿宋_GB2312" w:eastAsia="仿宋_GB2312" w:hAnsi="宋体" w:hint="eastAsia"/>
          <w:sz w:val="28"/>
          <w:szCs w:val="28"/>
        </w:rPr>
        <w:br w:type="page"/>
      </w:r>
    </w:p>
    <w:p w:rsidR="0076319B" w:rsidRDefault="0076319B">
      <w:pPr>
        <w:spacing w:line="440" w:lineRule="exact"/>
        <w:rPr>
          <w:rFonts w:ascii="仿宋_GB2312" w:eastAsia="仿宋_GB2312" w:hAnsi="宋体"/>
          <w:sz w:val="28"/>
          <w:szCs w:val="28"/>
        </w:rPr>
      </w:pPr>
    </w:p>
    <w:p w:rsidR="0076319B" w:rsidRDefault="00BF2087">
      <w:pPr>
        <w:spacing w:line="440" w:lineRule="exact"/>
        <w:rPr>
          <w:rFonts w:ascii="仿宋_GB2312" w:eastAsia="仿宋_GB2312" w:hAnsi="宋体"/>
          <w:b/>
          <w:sz w:val="28"/>
          <w:szCs w:val="28"/>
        </w:rPr>
      </w:pPr>
      <w:r>
        <w:rPr>
          <w:rFonts w:ascii="仿宋_GB2312" w:eastAsia="仿宋_GB2312" w:hint="eastAsia"/>
          <w:b/>
          <w:sz w:val="28"/>
        </w:rPr>
        <w:t>附件二：法定代表人授权委托书</w:t>
      </w:r>
    </w:p>
    <w:p w:rsidR="0076319B" w:rsidRDefault="0076319B">
      <w:pPr>
        <w:widowControl/>
        <w:shd w:val="clear" w:color="auto" w:fill="FFFFFF"/>
        <w:spacing w:line="336" w:lineRule="atLeast"/>
        <w:jc w:val="center"/>
        <w:rPr>
          <w:rFonts w:ascii="仿宋_GB2312" w:eastAsia="仿宋_GB2312" w:hAnsi="宋体"/>
          <w:b/>
          <w:sz w:val="32"/>
          <w:szCs w:val="32"/>
        </w:rPr>
      </w:pPr>
    </w:p>
    <w:p w:rsidR="0076319B" w:rsidRDefault="00BF2087">
      <w:pPr>
        <w:widowControl/>
        <w:shd w:val="clear" w:color="auto" w:fill="FFFFFF"/>
        <w:spacing w:line="336" w:lineRule="atLeast"/>
        <w:jc w:val="center"/>
        <w:rPr>
          <w:rFonts w:ascii="微软雅黑" w:eastAsia="微软雅黑" w:hAnsi="微软雅黑" w:cs="宋体"/>
          <w:color w:val="333333"/>
          <w:kern w:val="0"/>
          <w:szCs w:val="21"/>
        </w:rPr>
      </w:pPr>
      <w:r>
        <w:rPr>
          <w:rFonts w:ascii="仿宋" w:eastAsia="仿宋" w:hAnsi="仿宋" w:cs="宋体" w:hint="eastAsia"/>
          <w:b/>
          <w:bCs/>
          <w:color w:val="0C0C0C"/>
          <w:kern w:val="0"/>
          <w:sz w:val="32"/>
          <w:szCs w:val="32"/>
        </w:rPr>
        <w:t>法定代表人授权委托书</w:t>
      </w:r>
    </w:p>
    <w:p w:rsidR="0076319B" w:rsidRDefault="00BF2087">
      <w:pPr>
        <w:widowControl/>
        <w:shd w:val="clear" w:color="auto" w:fill="FFFFFF"/>
        <w:spacing w:line="336" w:lineRule="atLeast"/>
        <w:rPr>
          <w:rFonts w:ascii="微软雅黑" w:eastAsia="微软雅黑" w:hAnsi="微软雅黑" w:cs="宋体"/>
          <w:color w:val="333333"/>
          <w:kern w:val="0"/>
          <w:szCs w:val="21"/>
        </w:rPr>
      </w:pPr>
      <w:r>
        <w:rPr>
          <w:rFonts w:ascii="宋体" w:hAnsi="宋体" w:cs="宋体" w:hint="eastAsia"/>
          <w:color w:val="0C0C0C"/>
          <w:kern w:val="0"/>
          <w:sz w:val="28"/>
          <w:szCs w:val="28"/>
        </w:rPr>
        <w:t> </w:t>
      </w:r>
      <w:r w:rsidR="00A63C70">
        <w:rPr>
          <w:rFonts w:ascii="仿宋_GB2312" w:eastAsia="仿宋_GB2312" w:hint="eastAsia"/>
          <w:bCs/>
          <w:sz w:val="28"/>
        </w:rPr>
        <w:t>南通市海门区</w:t>
      </w:r>
      <w:r>
        <w:rPr>
          <w:rFonts w:ascii="仿宋_GB2312" w:eastAsia="仿宋_GB2312" w:hint="eastAsia"/>
          <w:bCs/>
          <w:sz w:val="28"/>
        </w:rPr>
        <w:t>人民检察院</w:t>
      </w:r>
      <w:r>
        <w:rPr>
          <w:rFonts w:ascii="仿宋" w:eastAsia="仿宋" w:hAnsi="仿宋" w:cs="宋体" w:hint="eastAsia"/>
          <w:color w:val="0C0C0C"/>
          <w:kern w:val="0"/>
          <w:sz w:val="28"/>
          <w:szCs w:val="28"/>
        </w:rPr>
        <w:t>：</w:t>
      </w:r>
    </w:p>
    <w:p w:rsidR="0076319B" w:rsidRDefault="00BF2087">
      <w:pPr>
        <w:widowControl/>
        <w:shd w:val="clear" w:color="auto" w:fill="FFFFFF"/>
        <w:spacing w:line="336" w:lineRule="atLeast"/>
        <w:rPr>
          <w:rFonts w:ascii="微软雅黑" w:eastAsia="微软雅黑" w:hAnsi="微软雅黑" w:cs="宋体"/>
          <w:color w:val="333333"/>
          <w:kern w:val="0"/>
          <w:szCs w:val="21"/>
        </w:rPr>
      </w:pPr>
      <w:r>
        <w:rPr>
          <w:rFonts w:ascii="宋体" w:hAnsi="宋体" w:cs="宋体" w:hint="eastAsia"/>
          <w:color w:val="0C0C0C"/>
          <w:kern w:val="0"/>
          <w:sz w:val="28"/>
          <w:szCs w:val="28"/>
          <w:u w:val="single"/>
        </w:rPr>
        <w:t>          </w:t>
      </w:r>
      <w:r>
        <w:rPr>
          <w:rFonts w:ascii="仿宋" w:eastAsia="仿宋" w:hAnsi="仿宋" w:cs="宋体" w:hint="eastAsia"/>
          <w:color w:val="0C0C0C"/>
          <w:kern w:val="0"/>
          <w:sz w:val="28"/>
          <w:szCs w:val="28"/>
        </w:rPr>
        <w:t>系中华人民共和国合法企业（或事业单位），法定地址：</w:t>
      </w:r>
      <w:r>
        <w:rPr>
          <w:rFonts w:ascii="宋体" w:hAnsi="宋体" w:cs="宋体" w:hint="eastAsia"/>
          <w:color w:val="0C0C0C"/>
          <w:kern w:val="0"/>
          <w:sz w:val="28"/>
          <w:szCs w:val="28"/>
          <w:u w:val="single"/>
        </w:rPr>
        <w:t>            </w:t>
      </w:r>
      <w:r>
        <w:rPr>
          <w:rFonts w:ascii="仿宋" w:eastAsia="仿宋" w:hAnsi="仿宋" w:cs="宋体" w:hint="eastAsia"/>
          <w:color w:val="0C0C0C"/>
          <w:kern w:val="0"/>
          <w:sz w:val="28"/>
          <w:szCs w:val="28"/>
        </w:rPr>
        <w:t>特授权</w:t>
      </w:r>
      <w:r>
        <w:rPr>
          <w:rFonts w:ascii="宋体" w:hAnsi="宋体" w:cs="宋体" w:hint="eastAsia"/>
          <w:color w:val="0C0C0C"/>
          <w:kern w:val="0"/>
          <w:sz w:val="28"/>
          <w:szCs w:val="28"/>
          <w:u w:val="single"/>
        </w:rPr>
        <w:t>      </w:t>
      </w:r>
      <w:r>
        <w:rPr>
          <w:rFonts w:ascii="仿宋" w:eastAsia="仿宋" w:hAnsi="仿宋" w:cs="宋体" w:hint="eastAsia"/>
          <w:color w:val="0C0C0C"/>
          <w:kern w:val="0"/>
          <w:sz w:val="28"/>
          <w:szCs w:val="28"/>
        </w:rPr>
        <w:t>代表我单位全权办理针对</w:t>
      </w:r>
      <w:r w:rsidR="00A63C70">
        <w:rPr>
          <w:rFonts w:ascii="仿宋" w:eastAsia="仿宋" w:hAnsi="仿宋" w:cs="宋体" w:hint="eastAsia"/>
          <w:color w:val="0C0C0C"/>
          <w:kern w:val="0"/>
          <w:sz w:val="28"/>
          <w:szCs w:val="28"/>
          <w:u w:val="single"/>
        </w:rPr>
        <w:t>南通市海门区</w:t>
      </w:r>
      <w:r>
        <w:rPr>
          <w:rFonts w:ascii="仿宋" w:eastAsia="仿宋" w:hAnsi="仿宋" w:cs="宋体" w:hint="eastAsia"/>
          <w:color w:val="0C0C0C"/>
          <w:kern w:val="0"/>
          <w:sz w:val="28"/>
          <w:szCs w:val="28"/>
          <w:u w:val="single"/>
        </w:rPr>
        <w:t>人民检察院就互联网接入口检测器系统建设项目</w:t>
      </w:r>
      <w:r>
        <w:rPr>
          <w:rFonts w:ascii="仿宋" w:eastAsia="仿宋" w:hAnsi="仿宋" w:cs="宋体" w:hint="eastAsia"/>
          <w:color w:val="0C0C0C"/>
          <w:kern w:val="0"/>
          <w:sz w:val="28"/>
          <w:szCs w:val="28"/>
        </w:rPr>
        <w:t>的投标，并签署全部有关文件、协议及合同。我单位对被授权人签名的所有文件负全部责任。被授权人签署的所有文件（在授权书有效期内签署的）不因授权的撤销而失效，本授权书自投标开始至合同履行完毕止。</w:t>
      </w:r>
    </w:p>
    <w:p w:rsidR="0076319B" w:rsidRDefault="00BF2087">
      <w:pPr>
        <w:widowControl/>
        <w:shd w:val="clear" w:color="auto" w:fill="FFFFFF"/>
        <w:spacing w:line="336" w:lineRule="atLeast"/>
        <w:rPr>
          <w:rFonts w:ascii="微软雅黑" w:eastAsia="微软雅黑" w:hAnsi="微软雅黑" w:cs="宋体"/>
          <w:color w:val="333333"/>
          <w:kern w:val="0"/>
          <w:szCs w:val="21"/>
        </w:rPr>
      </w:pPr>
      <w:r>
        <w:rPr>
          <w:rFonts w:ascii="仿宋" w:eastAsia="仿宋" w:hAnsi="仿宋" w:cs="宋体" w:hint="eastAsia"/>
          <w:color w:val="0C0C0C"/>
          <w:kern w:val="0"/>
          <w:sz w:val="28"/>
          <w:szCs w:val="28"/>
        </w:rPr>
        <w:t>被授权人无权转委托。</w:t>
      </w:r>
    </w:p>
    <w:p w:rsidR="0076319B" w:rsidRDefault="00BF2087">
      <w:pPr>
        <w:widowControl/>
        <w:shd w:val="clear" w:color="auto" w:fill="FFFFFF"/>
        <w:spacing w:line="336" w:lineRule="atLeast"/>
        <w:rPr>
          <w:rFonts w:ascii="微软雅黑" w:eastAsia="微软雅黑" w:hAnsi="微软雅黑" w:cs="宋体"/>
          <w:color w:val="333333"/>
          <w:kern w:val="0"/>
          <w:szCs w:val="21"/>
        </w:rPr>
      </w:pPr>
      <w:r>
        <w:rPr>
          <w:rFonts w:ascii="宋体" w:hAnsi="宋体" w:cs="宋体" w:hint="eastAsia"/>
          <w:color w:val="0C0C0C"/>
          <w:kern w:val="0"/>
          <w:sz w:val="28"/>
          <w:szCs w:val="28"/>
        </w:rPr>
        <w:t> </w:t>
      </w:r>
    </w:p>
    <w:p w:rsidR="0076319B" w:rsidRDefault="00BF2087">
      <w:pPr>
        <w:widowControl/>
        <w:shd w:val="clear" w:color="auto" w:fill="FFFFFF"/>
        <w:spacing w:line="336" w:lineRule="atLeast"/>
        <w:rPr>
          <w:rFonts w:ascii="微软雅黑" w:eastAsia="微软雅黑" w:hAnsi="微软雅黑" w:cs="宋体"/>
          <w:color w:val="333333"/>
          <w:kern w:val="0"/>
          <w:szCs w:val="21"/>
        </w:rPr>
      </w:pPr>
      <w:r>
        <w:rPr>
          <w:rFonts w:ascii="仿宋" w:eastAsia="仿宋" w:hAnsi="仿宋" w:cs="宋体" w:hint="eastAsia"/>
          <w:color w:val="0C0C0C"/>
          <w:kern w:val="0"/>
          <w:sz w:val="28"/>
          <w:szCs w:val="28"/>
        </w:rPr>
        <w:t>被授权人（签字）：</w:t>
      </w:r>
      <w:r>
        <w:rPr>
          <w:rFonts w:ascii="宋体" w:hAnsi="宋体" w:cs="宋体" w:hint="eastAsia"/>
          <w:color w:val="0C0C0C"/>
          <w:kern w:val="0"/>
          <w:sz w:val="28"/>
          <w:szCs w:val="28"/>
          <w:u w:val="single"/>
        </w:rPr>
        <w:t>       </w:t>
      </w:r>
    </w:p>
    <w:p w:rsidR="0076319B" w:rsidRDefault="00BF2087">
      <w:pPr>
        <w:widowControl/>
        <w:shd w:val="clear" w:color="auto" w:fill="FFFFFF"/>
        <w:spacing w:line="336" w:lineRule="atLeast"/>
        <w:rPr>
          <w:rFonts w:ascii="微软雅黑" w:eastAsia="微软雅黑" w:hAnsi="微软雅黑" w:cs="宋体"/>
          <w:color w:val="333333"/>
          <w:kern w:val="0"/>
          <w:szCs w:val="21"/>
        </w:rPr>
      </w:pPr>
      <w:r>
        <w:rPr>
          <w:rFonts w:ascii="宋体" w:hAnsi="宋体" w:cs="宋体" w:hint="eastAsia"/>
          <w:color w:val="0C0C0C"/>
          <w:kern w:val="0"/>
          <w:sz w:val="28"/>
          <w:szCs w:val="28"/>
        </w:rPr>
        <w:t> </w:t>
      </w:r>
    </w:p>
    <w:p w:rsidR="0076319B" w:rsidRDefault="00BF2087">
      <w:pPr>
        <w:widowControl/>
        <w:shd w:val="clear" w:color="auto" w:fill="FFFFFF"/>
        <w:spacing w:line="336" w:lineRule="atLeast"/>
        <w:rPr>
          <w:rFonts w:ascii="微软雅黑" w:eastAsia="微软雅黑" w:hAnsi="微软雅黑" w:cs="宋体"/>
          <w:color w:val="333333"/>
          <w:kern w:val="0"/>
          <w:szCs w:val="21"/>
        </w:rPr>
      </w:pPr>
      <w:r>
        <w:rPr>
          <w:rFonts w:ascii="仿宋" w:eastAsia="仿宋" w:hAnsi="仿宋" w:cs="宋体" w:hint="eastAsia"/>
          <w:color w:val="0C0C0C"/>
          <w:kern w:val="0"/>
          <w:sz w:val="28"/>
          <w:szCs w:val="28"/>
        </w:rPr>
        <w:t>身份证号码：</w:t>
      </w:r>
      <w:r>
        <w:rPr>
          <w:rFonts w:ascii="宋体" w:hAnsi="宋体" w:cs="宋体" w:hint="eastAsia"/>
          <w:color w:val="0C0C0C"/>
          <w:kern w:val="0"/>
          <w:sz w:val="28"/>
          <w:szCs w:val="28"/>
          <w:u w:val="single"/>
        </w:rPr>
        <w:t>      </w:t>
      </w:r>
    </w:p>
    <w:p w:rsidR="0076319B" w:rsidRDefault="00BF2087">
      <w:pPr>
        <w:widowControl/>
        <w:shd w:val="clear" w:color="auto" w:fill="FFFFFF"/>
        <w:spacing w:line="336" w:lineRule="atLeast"/>
        <w:rPr>
          <w:rFonts w:ascii="微软雅黑" w:eastAsia="微软雅黑" w:hAnsi="微软雅黑" w:cs="宋体"/>
          <w:color w:val="333333"/>
          <w:kern w:val="0"/>
          <w:szCs w:val="21"/>
        </w:rPr>
      </w:pPr>
      <w:r>
        <w:rPr>
          <w:rFonts w:ascii="仿宋" w:eastAsia="仿宋" w:hAnsi="仿宋" w:cs="宋体" w:hint="eastAsia"/>
          <w:color w:val="0C0C0C"/>
          <w:kern w:val="0"/>
          <w:sz w:val="28"/>
          <w:szCs w:val="28"/>
        </w:rPr>
        <w:t>联系电话：</w:t>
      </w:r>
      <w:r>
        <w:rPr>
          <w:rFonts w:ascii="宋体" w:hAnsi="宋体" w:cs="宋体" w:hint="eastAsia"/>
          <w:color w:val="0C0C0C"/>
          <w:kern w:val="0"/>
          <w:sz w:val="28"/>
          <w:szCs w:val="28"/>
          <w:u w:val="single"/>
        </w:rPr>
        <w:t>       </w:t>
      </w:r>
    </w:p>
    <w:p w:rsidR="0076319B" w:rsidRDefault="00BF2087">
      <w:pPr>
        <w:widowControl/>
        <w:shd w:val="clear" w:color="auto" w:fill="FFFFFF"/>
        <w:spacing w:line="336" w:lineRule="atLeast"/>
        <w:rPr>
          <w:rFonts w:ascii="微软雅黑" w:eastAsia="微软雅黑" w:hAnsi="微软雅黑" w:cs="宋体"/>
          <w:color w:val="333333"/>
          <w:kern w:val="0"/>
          <w:szCs w:val="21"/>
        </w:rPr>
      </w:pPr>
      <w:r>
        <w:rPr>
          <w:rFonts w:ascii="宋体" w:hAnsi="宋体" w:cs="宋体" w:hint="eastAsia"/>
          <w:color w:val="0C0C0C"/>
          <w:kern w:val="0"/>
          <w:sz w:val="28"/>
          <w:szCs w:val="28"/>
        </w:rPr>
        <w:t> </w:t>
      </w:r>
    </w:p>
    <w:p w:rsidR="0076319B" w:rsidRDefault="00BF2087">
      <w:pPr>
        <w:widowControl/>
        <w:shd w:val="clear" w:color="auto" w:fill="FFFFFF"/>
        <w:spacing w:line="336" w:lineRule="atLeast"/>
        <w:rPr>
          <w:rFonts w:ascii="微软雅黑" w:eastAsia="微软雅黑" w:hAnsi="微软雅黑" w:cs="宋体"/>
          <w:color w:val="333333"/>
          <w:kern w:val="0"/>
          <w:szCs w:val="21"/>
        </w:rPr>
      </w:pPr>
      <w:r>
        <w:rPr>
          <w:rFonts w:ascii="仿宋" w:eastAsia="仿宋" w:hAnsi="仿宋" w:cs="宋体" w:hint="eastAsia"/>
          <w:color w:val="0C0C0C"/>
          <w:kern w:val="0"/>
          <w:sz w:val="28"/>
          <w:szCs w:val="28"/>
        </w:rPr>
        <w:t>法定代表人（签字或盖章）：</w:t>
      </w:r>
      <w:r>
        <w:rPr>
          <w:rFonts w:ascii="宋体" w:hAnsi="宋体" w:cs="宋体" w:hint="eastAsia"/>
          <w:color w:val="0C0C0C"/>
          <w:kern w:val="0"/>
          <w:sz w:val="28"/>
          <w:szCs w:val="28"/>
          <w:u w:val="single"/>
        </w:rPr>
        <w:t>    </w:t>
      </w:r>
      <w:r>
        <w:rPr>
          <w:rFonts w:ascii="宋体" w:hAnsi="宋体" w:cs="宋体" w:hint="eastAsia"/>
          <w:color w:val="0C0C0C"/>
          <w:kern w:val="0"/>
          <w:sz w:val="28"/>
          <w:szCs w:val="28"/>
        </w:rPr>
        <w:t> </w:t>
      </w:r>
    </w:p>
    <w:p w:rsidR="0076319B" w:rsidRDefault="00BF2087">
      <w:pPr>
        <w:widowControl/>
        <w:shd w:val="clear" w:color="auto" w:fill="FFFFFF"/>
        <w:spacing w:line="336" w:lineRule="atLeast"/>
        <w:rPr>
          <w:rFonts w:ascii="微软雅黑" w:eastAsia="微软雅黑" w:hAnsi="微软雅黑" w:cs="宋体"/>
          <w:color w:val="333333"/>
          <w:kern w:val="0"/>
          <w:szCs w:val="21"/>
        </w:rPr>
      </w:pPr>
      <w:r>
        <w:rPr>
          <w:rFonts w:ascii="宋体" w:hAnsi="宋体" w:cs="宋体" w:hint="eastAsia"/>
          <w:color w:val="0C0C0C"/>
          <w:kern w:val="0"/>
          <w:sz w:val="28"/>
          <w:szCs w:val="28"/>
        </w:rPr>
        <w:t> </w:t>
      </w:r>
      <w:r>
        <w:rPr>
          <w:rFonts w:ascii="仿宋" w:eastAsia="仿宋" w:hAnsi="仿宋" w:cs="宋体" w:hint="eastAsia"/>
          <w:color w:val="0C0C0C"/>
          <w:kern w:val="0"/>
          <w:sz w:val="28"/>
          <w:szCs w:val="28"/>
        </w:rPr>
        <w:t>投标人（盖章）：</w:t>
      </w:r>
      <w:r>
        <w:rPr>
          <w:rFonts w:ascii="宋体" w:hAnsi="宋体" w:cs="宋体" w:hint="eastAsia"/>
          <w:color w:val="0C0C0C"/>
          <w:kern w:val="0"/>
          <w:sz w:val="28"/>
          <w:szCs w:val="28"/>
          <w:u w:val="single"/>
        </w:rPr>
        <w:t>       </w:t>
      </w:r>
    </w:p>
    <w:p w:rsidR="0076319B" w:rsidRDefault="00BF2087">
      <w:pPr>
        <w:spacing w:line="500" w:lineRule="exact"/>
        <w:rPr>
          <w:rFonts w:ascii="仿宋_GB2312" w:eastAsia="仿宋_GB2312" w:hAnsi="宋体"/>
          <w:sz w:val="28"/>
          <w:szCs w:val="28"/>
        </w:rPr>
      </w:pPr>
      <w:r>
        <w:rPr>
          <w:rFonts w:ascii="宋体" w:hAnsi="宋体" w:cs="宋体" w:hint="eastAsia"/>
          <w:color w:val="0C0C0C"/>
          <w:kern w:val="0"/>
          <w:sz w:val="28"/>
          <w:szCs w:val="28"/>
        </w:rPr>
        <w:t>  </w:t>
      </w:r>
      <w:r>
        <w:rPr>
          <w:rFonts w:ascii="宋体" w:hAnsi="宋体" w:cs="宋体" w:hint="eastAsia"/>
          <w:color w:val="0C0C0C"/>
          <w:kern w:val="0"/>
          <w:sz w:val="28"/>
          <w:szCs w:val="28"/>
          <w:u w:val="single"/>
        </w:rPr>
        <w:t>   </w:t>
      </w:r>
      <w:r>
        <w:rPr>
          <w:rFonts w:ascii="仿宋" w:eastAsia="仿宋" w:hAnsi="仿宋" w:cs="宋体" w:hint="eastAsia"/>
          <w:color w:val="0C0C0C"/>
          <w:kern w:val="0"/>
          <w:sz w:val="28"/>
          <w:szCs w:val="28"/>
        </w:rPr>
        <w:t>年</w:t>
      </w:r>
      <w:r>
        <w:rPr>
          <w:rFonts w:ascii="宋体" w:hAnsi="宋体" w:cs="宋体" w:hint="eastAsia"/>
          <w:color w:val="0C0C0C"/>
          <w:kern w:val="0"/>
          <w:sz w:val="28"/>
          <w:szCs w:val="28"/>
          <w:u w:val="single"/>
        </w:rPr>
        <w:t>    </w:t>
      </w:r>
      <w:r>
        <w:rPr>
          <w:rFonts w:ascii="仿宋" w:eastAsia="仿宋" w:hAnsi="仿宋" w:cs="宋体" w:hint="eastAsia"/>
          <w:color w:val="0C0C0C"/>
          <w:kern w:val="0"/>
          <w:sz w:val="28"/>
          <w:szCs w:val="28"/>
        </w:rPr>
        <w:t>月</w:t>
      </w:r>
      <w:r>
        <w:rPr>
          <w:rFonts w:ascii="宋体" w:hAnsi="宋体" w:cs="宋体" w:hint="eastAsia"/>
          <w:color w:val="0C0C0C"/>
          <w:kern w:val="0"/>
          <w:sz w:val="28"/>
          <w:szCs w:val="28"/>
          <w:u w:val="single"/>
        </w:rPr>
        <w:t>   </w:t>
      </w:r>
      <w:r>
        <w:rPr>
          <w:rFonts w:ascii="仿宋" w:eastAsia="仿宋" w:hAnsi="仿宋" w:cs="宋体" w:hint="eastAsia"/>
          <w:color w:val="0C0C0C"/>
          <w:kern w:val="0"/>
          <w:sz w:val="28"/>
          <w:szCs w:val="28"/>
        </w:rPr>
        <w:t>日</w:t>
      </w:r>
    </w:p>
    <w:p w:rsidR="0076319B" w:rsidRDefault="0076319B">
      <w:pPr>
        <w:spacing w:line="440" w:lineRule="exact"/>
        <w:rPr>
          <w:rFonts w:ascii="仿宋_GB2312" w:eastAsia="仿宋_GB2312" w:hAnsi="宋体"/>
          <w:sz w:val="28"/>
          <w:szCs w:val="28"/>
        </w:rPr>
      </w:pPr>
    </w:p>
    <w:p w:rsidR="0076319B" w:rsidRDefault="00BF2087">
      <w:pPr>
        <w:spacing w:line="500" w:lineRule="exact"/>
        <w:jc w:val="left"/>
        <w:rPr>
          <w:rFonts w:ascii="仿宋_GB2312" w:eastAsia="仿宋_GB2312"/>
          <w:b/>
          <w:bCs/>
          <w:sz w:val="28"/>
          <w:szCs w:val="28"/>
        </w:rPr>
      </w:pPr>
      <w:r>
        <w:rPr>
          <w:rFonts w:ascii="仿宋_GB2312" w:eastAsia="仿宋_GB2312" w:hint="eastAsia"/>
          <w:b/>
          <w:sz w:val="28"/>
        </w:rPr>
        <w:lastRenderedPageBreak/>
        <w:t>附件三</w:t>
      </w:r>
      <w:r>
        <w:rPr>
          <w:rFonts w:ascii="仿宋_GB2312" w:eastAsia="仿宋_GB2312" w:hint="eastAsia"/>
          <w:bCs/>
          <w:sz w:val="28"/>
        </w:rPr>
        <w:t>：</w:t>
      </w:r>
      <w:r>
        <w:rPr>
          <w:rFonts w:ascii="仿宋_GB2312" w:eastAsia="仿宋_GB2312" w:hint="eastAsia"/>
          <w:b/>
          <w:bCs/>
          <w:sz w:val="28"/>
          <w:szCs w:val="28"/>
        </w:rPr>
        <w:t>报价表范本：</w:t>
      </w:r>
    </w:p>
    <w:p w:rsidR="0076319B" w:rsidRDefault="00BF2087">
      <w:pPr>
        <w:spacing w:line="500" w:lineRule="exact"/>
        <w:jc w:val="center"/>
        <w:rPr>
          <w:rFonts w:ascii="仿宋_GB2312" w:eastAsia="仿宋_GB2312" w:hAnsi="宋体"/>
          <w:b/>
          <w:sz w:val="32"/>
          <w:szCs w:val="32"/>
        </w:rPr>
      </w:pPr>
      <w:r>
        <w:rPr>
          <w:rFonts w:ascii="仿宋_GB2312" w:eastAsia="仿宋_GB2312" w:hAnsi="宋体"/>
          <w:b/>
          <w:sz w:val="32"/>
          <w:szCs w:val="32"/>
        </w:rPr>
        <w:t>投标报价表</w:t>
      </w:r>
    </w:p>
    <w:tbl>
      <w:tblPr>
        <w:tblpPr w:leftFromText="180" w:rightFromText="180" w:vertAnchor="text" w:horzAnchor="page" w:tblpX="709" w:tblpY="504"/>
        <w:tblOverlap w:val="neve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276"/>
        <w:gridCol w:w="1843"/>
        <w:gridCol w:w="1134"/>
        <w:gridCol w:w="709"/>
        <w:gridCol w:w="1608"/>
        <w:gridCol w:w="1227"/>
        <w:gridCol w:w="1701"/>
      </w:tblGrid>
      <w:tr w:rsidR="0076319B">
        <w:trPr>
          <w:trHeight w:val="662"/>
        </w:trPr>
        <w:tc>
          <w:tcPr>
            <w:tcW w:w="660" w:type="dxa"/>
            <w:tcBorders>
              <w:top w:val="single" w:sz="4" w:space="0" w:color="auto"/>
              <w:left w:val="single" w:sz="4" w:space="0" w:color="auto"/>
              <w:bottom w:val="single" w:sz="4" w:space="0" w:color="auto"/>
              <w:right w:val="single" w:sz="4" w:space="0" w:color="auto"/>
            </w:tcBorders>
            <w:vAlign w:val="center"/>
          </w:tcPr>
          <w:p w:rsidR="0076319B" w:rsidRDefault="00BF2087">
            <w:pPr>
              <w:widowControl/>
              <w:spacing w:line="280" w:lineRule="exact"/>
              <w:jc w:val="center"/>
              <w:rPr>
                <w:rFonts w:ascii="宋体" w:hAnsi="宋体" w:cs="宋体"/>
                <w:color w:val="333333"/>
                <w:kern w:val="0"/>
                <w:sz w:val="24"/>
              </w:rPr>
            </w:pPr>
            <w:r>
              <w:rPr>
                <w:rFonts w:ascii="宋体" w:hAnsi="宋体" w:cs="宋体" w:hint="eastAsia"/>
                <w:b/>
                <w:bCs/>
                <w:color w:val="333333"/>
                <w:kern w:val="0"/>
                <w:sz w:val="24"/>
              </w:rPr>
              <w:t>序号</w:t>
            </w:r>
          </w:p>
        </w:tc>
        <w:tc>
          <w:tcPr>
            <w:tcW w:w="1276" w:type="dxa"/>
            <w:tcBorders>
              <w:top w:val="single" w:sz="4" w:space="0" w:color="auto"/>
              <w:left w:val="nil"/>
              <w:bottom w:val="single" w:sz="4" w:space="0" w:color="auto"/>
              <w:right w:val="single" w:sz="4" w:space="0" w:color="auto"/>
            </w:tcBorders>
            <w:vAlign w:val="center"/>
          </w:tcPr>
          <w:p w:rsidR="0076319B" w:rsidRDefault="00BF2087">
            <w:pPr>
              <w:spacing w:line="280" w:lineRule="exact"/>
              <w:jc w:val="center"/>
              <w:rPr>
                <w:rFonts w:ascii="宋体" w:hAnsi="宋体" w:cs="宋体"/>
                <w:b/>
                <w:bCs/>
                <w:color w:val="333333"/>
                <w:kern w:val="0"/>
                <w:sz w:val="24"/>
              </w:rPr>
            </w:pPr>
            <w:r>
              <w:rPr>
                <w:rFonts w:ascii="宋体" w:hAnsi="宋体" w:cs="宋体" w:hint="eastAsia"/>
                <w:b/>
                <w:bCs/>
                <w:color w:val="333333"/>
                <w:kern w:val="0"/>
                <w:sz w:val="24"/>
              </w:rPr>
              <w:t>货物名称</w:t>
            </w:r>
          </w:p>
        </w:tc>
        <w:tc>
          <w:tcPr>
            <w:tcW w:w="1843" w:type="dxa"/>
            <w:tcBorders>
              <w:top w:val="single" w:sz="4" w:space="0" w:color="auto"/>
              <w:left w:val="nil"/>
              <w:bottom w:val="single" w:sz="4" w:space="0" w:color="auto"/>
              <w:right w:val="single" w:sz="4" w:space="0" w:color="auto"/>
            </w:tcBorders>
            <w:vAlign w:val="center"/>
          </w:tcPr>
          <w:p w:rsidR="0076319B" w:rsidRDefault="00BF2087">
            <w:pPr>
              <w:spacing w:line="280" w:lineRule="exact"/>
              <w:jc w:val="center"/>
              <w:rPr>
                <w:rFonts w:ascii="宋体" w:hAnsi="宋体" w:cs="宋体"/>
                <w:b/>
                <w:bCs/>
                <w:color w:val="333333"/>
                <w:kern w:val="0"/>
                <w:sz w:val="24"/>
              </w:rPr>
            </w:pPr>
            <w:r>
              <w:rPr>
                <w:rFonts w:ascii="宋体" w:hAnsi="宋体" w:cs="宋体" w:hint="eastAsia"/>
                <w:b/>
                <w:bCs/>
                <w:color w:val="333333"/>
                <w:kern w:val="0"/>
                <w:sz w:val="24"/>
              </w:rPr>
              <w:t>报价货物</w:t>
            </w:r>
            <w:r>
              <w:rPr>
                <w:rFonts w:ascii="宋体" w:hAnsi="宋体" w:cs="宋体" w:hint="eastAsia"/>
                <w:b/>
                <w:bCs/>
                <w:color w:val="333333"/>
                <w:kern w:val="0"/>
                <w:sz w:val="24"/>
              </w:rPr>
              <w:t>规格</w:t>
            </w:r>
            <w:r>
              <w:rPr>
                <w:rFonts w:ascii="宋体" w:hAnsi="宋体" w:cs="宋体" w:hint="eastAsia"/>
                <w:b/>
                <w:bCs/>
                <w:color w:val="333333"/>
                <w:kern w:val="0"/>
                <w:sz w:val="24"/>
              </w:rPr>
              <w:t>、</w:t>
            </w:r>
            <w:r>
              <w:rPr>
                <w:rFonts w:ascii="宋体" w:hAnsi="宋体" w:cs="宋体" w:hint="eastAsia"/>
                <w:b/>
                <w:bCs/>
                <w:color w:val="333333"/>
                <w:kern w:val="0"/>
                <w:sz w:val="24"/>
              </w:rPr>
              <w:t>参数</w:t>
            </w:r>
          </w:p>
        </w:tc>
        <w:tc>
          <w:tcPr>
            <w:tcW w:w="1134" w:type="dxa"/>
            <w:tcBorders>
              <w:top w:val="single" w:sz="4" w:space="0" w:color="auto"/>
              <w:left w:val="nil"/>
              <w:bottom w:val="single" w:sz="4" w:space="0" w:color="auto"/>
              <w:right w:val="single" w:sz="4" w:space="0" w:color="auto"/>
            </w:tcBorders>
            <w:vAlign w:val="center"/>
          </w:tcPr>
          <w:p w:rsidR="0076319B" w:rsidRDefault="00BF2087">
            <w:pPr>
              <w:spacing w:line="280" w:lineRule="exact"/>
              <w:jc w:val="center"/>
              <w:rPr>
                <w:rFonts w:ascii="宋体" w:hAnsi="宋体" w:cs="宋体"/>
                <w:color w:val="333333"/>
                <w:kern w:val="0"/>
                <w:sz w:val="24"/>
              </w:rPr>
            </w:pPr>
            <w:r>
              <w:rPr>
                <w:rFonts w:ascii="宋体" w:hAnsi="宋体" w:cs="宋体" w:hint="eastAsia"/>
                <w:b/>
                <w:bCs/>
                <w:color w:val="333333"/>
                <w:kern w:val="0"/>
                <w:sz w:val="24"/>
              </w:rPr>
              <w:t>数量</w:t>
            </w:r>
          </w:p>
        </w:tc>
        <w:tc>
          <w:tcPr>
            <w:tcW w:w="709" w:type="dxa"/>
            <w:tcBorders>
              <w:top w:val="single" w:sz="4" w:space="0" w:color="auto"/>
              <w:left w:val="nil"/>
              <w:bottom w:val="single" w:sz="4" w:space="0" w:color="auto"/>
              <w:right w:val="single" w:sz="4" w:space="0" w:color="auto"/>
            </w:tcBorders>
            <w:vAlign w:val="center"/>
          </w:tcPr>
          <w:p w:rsidR="0076319B" w:rsidRDefault="00BF2087">
            <w:pPr>
              <w:widowControl/>
              <w:spacing w:line="280" w:lineRule="exact"/>
              <w:jc w:val="center"/>
              <w:rPr>
                <w:rFonts w:ascii="宋体" w:hAnsi="宋体" w:cs="宋体"/>
                <w:color w:val="333333"/>
                <w:kern w:val="0"/>
                <w:sz w:val="24"/>
              </w:rPr>
            </w:pPr>
            <w:r>
              <w:rPr>
                <w:rFonts w:ascii="宋体" w:hAnsi="宋体" w:cs="宋体" w:hint="eastAsia"/>
                <w:b/>
                <w:bCs/>
                <w:color w:val="333333"/>
                <w:kern w:val="0"/>
                <w:sz w:val="24"/>
              </w:rPr>
              <w:t>单位</w:t>
            </w:r>
          </w:p>
        </w:tc>
        <w:tc>
          <w:tcPr>
            <w:tcW w:w="1608" w:type="dxa"/>
            <w:tcBorders>
              <w:top w:val="single" w:sz="4" w:space="0" w:color="auto"/>
              <w:left w:val="nil"/>
              <w:bottom w:val="single" w:sz="4" w:space="0" w:color="auto"/>
              <w:right w:val="single" w:sz="4" w:space="0" w:color="auto"/>
            </w:tcBorders>
            <w:vAlign w:val="center"/>
          </w:tcPr>
          <w:p w:rsidR="0076319B" w:rsidRDefault="00BF2087">
            <w:pPr>
              <w:spacing w:line="280" w:lineRule="exact"/>
              <w:jc w:val="center"/>
              <w:rPr>
                <w:rFonts w:ascii="宋体" w:hAnsi="宋体" w:cs="宋体"/>
                <w:b/>
                <w:bCs/>
                <w:color w:val="333333"/>
                <w:kern w:val="0"/>
                <w:sz w:val="24"/>
              </w:rPr>
            </w:pPr>
            <w:r>
              <w:rPr>
                <w:rFonts w:ascii="宋体" w:hAnsi="宋体" w:cs="宋体" w:hint="eastAsia"/>
                <w:b/>
                <w:bCs/>
                <w:color w:val="333333"/>
                <w:kern w:val="0"/>
                <w:sz w:val="24"/>
              </w:rPr>
              <w:t>单价</w:t>
            </w:r>
          </w:p>
          <w:p w:rsidR="0076319B" w:rsidRDefault="00BF2087">
            <w:pPr>
              <w:spacing w:line="280" w:lineRule="exact"/>
              <w:jc w:val="center"/>
              <w:rPr>
                <w:rFonts w:ascii="宋体" w:hAnsi="宋体" w:cs="宋体"/>
                <w:b/>
                <w:bCs/>
                <w:color w:val="333333"/>
                <w:kern w:val="0"/>
                <w:sz w:val="24"/>
              </w:rPr>
            </w:pPr>
            <w:r>
              <w:rPr>
                <w:rFonts w:ascii="宋体" w:hAnsi="宋体" w:cs="宋体" w:hint="eastAsia"/>
                <w:b/>
                <w:bCs/>
                <w:color w:val="333333"/>
                <w:kern w:val="0"/>
                <w:sz w:val="24"/>
              </w:rPr>
              <w:t>（元）</w:t>
            </w:r>
          </w:p>
        </w:tc>
        <w:tc>
          <w:tcPr>
            <w:tcW w:w="1227" w:type="dxa"/>
            <w:tcBorders>
              <w:top w:val="single" w:sz="4" w:space="0" w:color="auto"/>
              <w:left w:val="nil"/>
              <w:bottom w:val="single" w:sz="4" w:space="0" w:color="auto"/>
              <w:right w:val="single" w:sz="4" w:space="0" w:color="auto"/>
            </w:tcBorders>
            <w:vAlign w:val="center"/>
          </w:tcPr>
          <w:p w:rsidR="0076319B" w:rsidRDefault="00BF2087">
            <w:pPr>
              <w:spacing w:line="280" w:lineRule="exact"/>
              <w:jc w:val="center"/>
              <w:rPr>
                <w:rFonts w:ascii="宋体" w:hAnsi="宋体" w:cs="宋体"/>
                <w:b/>
                <w:bCs/>
                <w:color w:val="333333"/>
                <w:kern w:val="0"/>
                <w:sz w:val="24"/>
              </w:rPr>
            </w:pPr>
            <w:r>
              <w:rPr>
                <w:rFonts w:ascii="宋体" w:hAnsi="宋体" w:cs="宋体" w:hint="eastAsia"/>
                <w:b/>
                <w:bCs/>
                <w:color w:val="333333"/>
                <w:kern w:val="0"/>
                <w:sz w:val="24"/>
              </w:rPr>
              <w:t>合价</w:t>
            </w:r>
          </w:p>
          <w:p w:rsidR="0076319B" w:rsidRDefault="00BF2087">
            <w:pPr>
              <w:spacing w:line="280" w:lineRule="exact"/>
              <w:jc w:val="center"/>
              <w:rPr>
                <w:rFonts w:ascii="宋体" w:hAnsi="宋体" w:cs="宋体"/>
                <w:b/>
                <w:bCs/>
                <w:color w:val="333333"/>
                <w:kern w:val="0"/>
                <w:sz w:val="24"/>
              </w:rPr>
            </w:pPr>
            <w:r>
              <w:rPr>
                <w:rFonts w:ascii="宋体" w:hAnsi="宋体" w:cs="宋体" w:hint="eastAsia"/>
                <w:b/>
                <w:bCs/>
                <w:color w:val="333333"/>
                <w:kern w:val="0"/>
                <w:sz w:val="24"/>
              </w:rPr>
              <w:t>（元）</w:t>
            </w:r>
          </w:p>
        </w:tc>
        <w:tc>
          <w:tcPr>
            <w:tcW w:w="1701" w:type="dxa"/>
            <w:tcBorders>
              <w:top w:val="single" w:sz="4" w:space="0" w:color="auto"/>
              <w:left w:val="nil"/>
              <w:bottom w:val="single" w:sz="4" w:space="0" w:color="auto"/>
              <w:right w:val="single" w:sz="4" w:space="0" w:color="auto"/>
            </w:tcBorders>
            <w:vAlign w:val="center"/>
          </w:tcPr>
          <w:p w:rsidR="0076319B" w:rsidRDefault="00BF2087">
            <w:pPr>
              <w:widowControl/>
              <w:spacing w:line="280" w:lineRule="exact"/>
              <w:jc w:val="center"/>
              <w:rPr>
                <w:rFonts w:ascii="宋体" w:hAnsi="宋体" w:cs="宋体"/>
                <w:b/>
                <w:bCs/>
                <w:color w:val="333333"/>
                <w:kern w:val="0"/>
                <w:sz w:val="24"/>
              </w:rPr>
            </w:pPr>
            <w:r>
              <w:rPr>
                <w:rFonts w:ascii="宋体" w:hAnsi="宋体" w:cs="宋体" w:hint="eastAsia"/>
                <w:b/>
                <w:bCs/>
                <w:color w:val="333333"/>
                <w:kern w:val="0"/>
                <w:sz w:val="24"/>
              </w:rPr>
              <w:t>备注</w:t>
            </w:r>
          </w:p>
        </w:tc>
      </w:tr>
      <w:tr w:rsidR="0076319B">
        <w:trPr>
          <w:trHeight w:hRule="exact" w:val="1034"/>
        </w:trPr>
        <w:tc>
          <w:tcPr>
            <w:tcW w:w="660" w:type="dxa"/>
            <w:tcBorders>
              <w:top w:val="single" w:sz="4" w:space="0" w:color="auto"/>
              <w:left w:val="single" w:sz="4" w:space="0" w:color="auto"/>
              <w:bottom w:val="single" w:sz="4" w:space="0" w:color="auto"/>
              <w:right w:val="single" w:sz="4" w:space="0" w:color="auto"/>
            </w:tcBorders>
            <w:vAlign w:val="center"/>
          </w:tcPr>
          <w:p w:rsidR="0076319B" w:rsidRDefault="0076319B">
            <w:pPr>
              <w:jc w:val="center"/>
              <w:textAlignment w:val="center"/>
              <w:rPr>
                <w:rFonts w:ascii="宋体" w:hAnsi="宋体" w:cs="宋体"/>
                <w:color w:val="000000"/>
                <w:sz w:val="20"/>
                <w:szCs w:val="20"/>
              </w:rPr>
            </w:pPr>
          </w:p>
        </w:tc>
        <w:tc>
          <w:tcPr>
            <w:tcW w:w="1276" w:type="dxa"/>
            <w:tcBorders>
              <w:top w:val="single" w:sz="4" w:space="0" w:color="auto"/>
              <w:left w:val="nil"/>
              <w:bottom w:val="single" w:sz="4" w:space="0" w:color="auto"/>
              <w:right w:val="single" w:sz="4" w:space="0" w:color="auto"/>
            </w:tcBorders>
            <w:vAlign w:val="center"/>
          </w:tcPr>
          <w:p w:rsidR="0076319B" w:rsidRDefault="0076319B">
            <w:pPr>
              <w:widowControl/>
              <w:jc w:val="center"/>
              <w:rPr>
                <w:rFonts w:ascii="宋体" w:hAnsi="宋体" w:cs="宋体"/>
                <w:color w:val="000000"/>
                <w:kern w:val="0"/>
                <w:sz w:val="22"/>
                <w:szCs w:val="22"/>
              </w:rPr>
            </w:pPr>
          </w:p>
        </w:tc>
        <w:tc>
          <w:tcPr>
            <w:tcW w:w="1843" w:type="dxa"/>
            <w:tcBorders>
              <w:top w:val="single" w:sz="4" w:space="0" w:color="auto"/>
              <w:left w:val="nil"/>
              <w:bottom w:val="single" w:sz="4" w:space="0" w:color="auto"/>
              <w:right w:val="single" w:sz="4" w:space="0" w:color="auto"/>
            </w:tcBorders>
            <w:vAlign w:val="center"/>
          </w:tcPr>
          <w:p w:rsidR="0076319B" w:rsidRDefault="0076319B">
            <w:pPr>
              <w:jc w:val="left"/>
              <w:rPr>
                <w:rFonts w:ascii="宋体" w:hAnsi="宋体" w:cs="宋体"/>
                <w:sz w:val="22"/>
                <w:szCs w:val="22"/>
              </w:rPr>
            </w:pPr>
          </w:p>
        </w:tc>
        <w:tc>
          <w:tcPr>
            <w:tcW w:w="1134" w:type="dxa"/>
            <w:tcBorders>
              <w:top w:val="single" w:sz="4" w:space="0" w:color="auto"/>
              <w:left w:val="nil"/>
              <w:bottom w:val="single" w:sz="4" w:space="0" w:color="auto"/>
              <w:right w:val="single" w:sz="4" w:space="0" w:color="auto"/>
            </w:tcBorders>
            <w:vAlign w:val="center"/>
          </w:tcPr>
          <w:p w:rsidR="0076319B" w:rsidRDefault="0076319B">
            <w:pPr>
              <w:widowControl/>
              <w:jc w:val="center"/>
              <w:rPr>
                <w:rFonts w:ascii="宋体" w:hAnsi="宋体" w:cs="宋体"/>
                <w:color w:val="000000"/>
                <w:kern w:val="0"/>
                <w:sz w:val="22"/>
                <w:szCs w:val="22"/>
              </w:rPr>
            </w:pPr>
          </w:p>
        </w:tc>
        <w:tc>
          <w:tcPr>
            <w:tcW w:w="709" w:type="dxa"/>
            <w:tcBorders>
              <w:top w:val="single" w:sz="4" w:space="0" w:color="auto"/>
              <w:left w:val="nil"/>
              <w:bottom w:val="single" w:sz="4" w:space="0" w:color="auto"/>
              <w:right w:val="single" w:sz="4" w:space="0" w:color="auto"/>
            </w:tcBorders>
            <w:vAlign w:val="center"/>
          </w:tcPr>
          <w:p w:rsidR="0076319B" w:rsidRDefault="0076319B">
            <w:pPr>
              <w:widowControl/>
              <w:jc w:val="center"/>
              <w:rPr>
                <w:rFonts w:ascii="宋体" w:hAnsi="宋体" w:cs="宋体"/>
                <w:color w:val="000000"/>
                <w:kern w:val="0"/>
                <w:sz w:val="22"/>
                <w:szCs w:val="22"/>
              </w:rPr>
            </w:pPr>
          </w:p>
        </w:tc>
        <w:tc>
          <w:tcPr>
            <w:tcW w:w="1608" w:type="dxa"/>
            <w:tcBorders>
              <w:top w:val="single" w:sz="4" w:space="0" w:color="auto"/>
              <w:left w:val="nil"/>
              <w:bottom w:val="single" w:sz="4" w:space="0" w:color="auto"/>
              <w:right w:val="single" w:sz="4" w:space="0" w:color="auto"/>
            </w:tcBorders>
            <w:vAlign w:val="center"/>
          </w:tcPr>
          <w:p w:rsidR="0076319B" w:rsidRDefault="0076319B">
            <w:pPr>
              <w:widowControl/>
              <w:spacing w:before="100" w:beforeAutospacing="1" w:after="100" w:afterAutospacing="1"/>
              <w:jc w:val="left"/>
              <w:rPr>
                <w:rFonts w:ascii="宋体" w:hAnsi="宋体" w:cs="宋体"/>
                <w:color w:val="333333"/>
                <w:kern w:val="0"/>
                <w:sz w:val="24"/>
              </w:rPr>
            </w:pPr>
          </w:p>
        </w:tc>
        <w:tc>
          <w:tcPr>
            <w:tcW w:w="1227" w:type="dxa"/>
            <w:tcBorders>
              <w:top w:val="single" w:sz="4" w:space="0" w:color="auto"/>
              <w:left w:val="nil"/>
              <w:bottom w:val="single" w:sz="4" w:space="0" w:color="auto"/>
              <w:right w:val="single" w:sz="4" w:space="0" w:color="auto"/>
            </w:tcBorders>
            <w:vAlign w:val="center"/>
          </w:tcPr>
          <w:p w:rsidR="0076319B" w:rsidRDefault="0076319B">
            <w:pPr>
              <w:widowControl/>
              <w:spacing w:before="100" w:beforeAutospacing="1" w:after="100" w:afterAutospacing="1"/>
              <w:jc w:val="left"/>
              <w:rPr>
                <w:rFonts w:ascii="宋体" w:hAnsi="宋体" w:cs="宋体"/>
                <w:color w:val="333333"/>
                <w:kern w:val="0"/>
                <w:sz w:val="24"/>
              </w:rPr>
            </w:pPr>
          </w:p>
        </w:tc>
        <w:tc>
          <w:tcPr>
            <w:tcW w:w="1701" w:type="dxa"/>
            <w:tcBorders>
              <w:top w:val="single" w:sz="4" w:space="0" w:color="auto"/>
              <w:left w:val="nil"/>
              <w:bottom w:val="single" w:sz="4" w:space="0" w:color="auto"/>
              <w:right w:val="single" w:sz="4" w:space="0" w:color="auto"/>
            </w:tcBorders>
            <w:vAlign w:val="center"/>
          </w:tcPr>
          <w:p w:rsidR="0076319B" w:rsidRDefault="0076319B">
            <w:pPr>
              <w:widowControl/>
              <w:spacing w:before="100" w:beforeAutospacing="1" w:after="100" w:afterAutospacing="1"/>
              <w:jc w:val="center"/>
              <w:rPr>
                <w:rFonts w:ascii="宋体" w:hAnsi="宋体" w:cs="宋体"/>
                <w:color w:val="333333"/>
                <w:kern w:val="0"/>
                <w:sz w:val="24"/>
              </w:rPr>
            </w:pPr>
          </w:p>
        </w:tc>
      </w:tr>
      <w:tr w:rsidR="0076319B">
        <w:trPr>
          <w:trHeight w:hRule="exact" w:val="1034"/>
        </w:trPr>
        <w:tc>
          <w:tcPr>
            <w:tcW w:w="660" w:type="dxa"/>
            <w:tcBorders>
              <w:top w:val="single" w:sz="4" w:space="0" w:color="auto"/>
              <w:left w:val="single" w:sz="4" w:space="0" w:color="auto"/>
              <w:bottom w:val="single" w:sz="4" w:space="0" w:color="auto"/>
              <w:right w:val="single" w:sz="4" w:space="0" w:color="auto"/>
            </w:tcBorders>
            <w:vAlign w:val="center"/>
          </w:tcPr>
          <w:p w:rsidR="0076319B" w:rsidRDefault="0076319B">
            <w:pPr>
              <w:jc w:val="center"/>
              <w:textAlignment w:val="center"/>
              <w:rPr>
                <w:rFonts w:ascii="宋体" w:hAnsi="宋体" w:cs="宋体"/>
                <w:color w:val="000000"/>
                <w:sz w:val="20"/>
                <w:szCs w:val="20"/>
              </w:rPr>
            </w:pPr>
          </w:p>
        </w:tc>
        <w:tc>
          <w:tcPr>
            <w:tcW w:w="1276" w:type="dxa"/>
            <w:tcBorders>
              <w:top w:val="single" w:sz="4" w:space="0" w:color="auto"/>
              <w:left w:val="nil"/>
              <w:bottom w:val="single" w:sz="4" w:space="0" w:color="auto"/>
              <w:right w:val="single" w:sz="4" w:space="0" w:color="auto"/>
            </w:tcBorders>
            <w:vAlign w:val="center"/>
          </w:tcPr>
          <w:p w:rsidR="0076319B" w:rsidRDefault="0076319B">
            <w:pPr>
              <w:widowControl/>
              <w:jc w:val="center"/>
              <w:rPr>
                <w:rFonts w:ascii="宋体" w:hAnsi="宋体" w:cs="宋体"/>
                <w:color w:val="000000"/>
                <w:kern w:val="0"/>
                <w:sz w:val="22"/>
                <w:szCs w:val="22"/>
              </w:rPr>
            </w:pPr>
          </w:p>
        </w:tc>
        <w:tc>
          <w:tcPr>
            <w:tcW w:w="1843" w:type="dxa"/>
            <w:tcBorders>
              <w:top w:val="single" w:sz="4" w:space="0" w:color="auto"/>
              <w:left w:val="nil"/>
              <w:bottom w:val="single" w:sz="4" w:space="0" w:color="auto"/>
              <w:right w:val="single" w:sz="4" w:space="0" w:color="auto"/>
            </w:tcBorders>
            <w:vAlign w:val="center"/>
          </w:tcPr>
          <w:p w:rsidR="0076319B" w:rsidRDefault="0076319B">
            <w:pPr>
              <w:jc w:val="left"/>
              <w:rPr>
                <w:rFonts w:ascii="宋体" w:hAnsi="宋体" w:cs="宋体"/>
                <w:sz w:val="22"/>
                <w:szCs w:val="22"/>
              </w:rPr>
            </w:pPr>
          </w:p>
        </w:tc>
        <w:tc>
          <w:tcPr>
            <w:tcW w:w="1134" w:type="dxa"/>
            <w:tcBorders>
              <w:top w:val="single" w:sz="4" w:space="0" w:color="auto"/>
              <w:left w:val="nil"/>
              <w:bottom w:val="single" w:sz="4" w:space="0" w:color="auto"/>
              <w:right w:val="single" w:sz="4" w:space="0" w:color="auto"/>
            </w:tcBorders>
            <w:vAlign w:val="center"/>
          </w:tcPr>
          <w:p w:rsidR="0076319B" w:rsidRDefault="0076319B">
            <w:pPr>
              <w:widowControl/>
              <w:jc w:val="center"/>
              <w:rPr>
                <w:rFonts w:ascii="宋体" w:hAnsi="宋体" w:cs="宋体"/>
                <w:color w:val="000000"/>
                <w:kern w:val="0"/>
                <w:sz w:val="22"/>
                <w:szCs w:val="22"/>
              </w:rPr>
            </w:pPr>
          </w:p>
        </w:tc>
        <w:tc>
          <w:tcPr>
            <w:tcW w:w="709" w:type="dxa"/>
            <w:tcBorders>
              <w:top w:val="single" w:sz="4" w:space="0" w:color="auto"/>
              <w:left w:val="nil"/>
              <w:bottom w:val="single" w:sz="4" w:space="0" w:color="auto"/>
              <w:right w:val="single" w:sz="4" w:space="0" w:color="auto"/>
            </w:tcBorders>
            <w:vAlign w:val="center"/>
          </w:tcPr>
          <w:p w:rsidR="0076319B" w:rsidRDefault="0076319B">
            <w:pPr>
              <w:widowControl/>
              <w:jc w:val="center"/>
              <w:rPr>
                <w:rFonts w:ascii="宋体" w:hAnsi="宋体" w:cs="宋体"/>
                <w:color w:val="000000"/>
                <w:kern w:val="0"/>
                <w:sz w:val="22"/>
                <w:szCs w:val="22"/>
              </w:rPr>
            </w:pPr>
          </w:p>
        </w:tc>
        <w:tc>
          <w:tcPr>
            <w:tcW w:w="1608" w:type="dxa"/>
            <w:tcBorders>
              <w:top w:val="single" w:sz="4" w:space="0" w:color="auto"/>
              <w:left w:val="nil"/>
              <w:bottom w:val="single" w:sz="4" w:space="0" w:color="auto"/>
              <w:right w:val="single" w:sz="4" w:space="0" w:color="auto"/>
            </w:tcBorders>
            <w:vAlign w:val="center"/>
          </w:tcPr>
          <w:p w:rsidR="0076319B" w:rsidRDefault="0076319B">
            <w:pPr>
              <w:widowControl/>
              <w:spacing w:before="100" w:beforeAutospacing="1" w:after="100" w:afterAutospacing="1"/>
              <w:jc w:val="left"/>
              <w:rPr>
                <w:rFonts w:ascii="宋体" w:hAnsi="宋体" w:cs="宋体"/>
                <w:color w:val="333333"/>
                <w:kern w:val="0"/>
                <w:sz w:val="24"/>
              </w:rPr>
            </w:pPr>
          </w:p>
        </w:tc>
        <w:tc>
          <w:tcPr>
            <w:tcW w:w="1227" w:type="dxa"/>
            <w:tcBorders>
              <w:top w:val="single" w:sz="4" w:space="0" w:color="auto"/>
              <w:left w:val="nil"/>
              <w:bottom w:val="single" w:sz="4" w:space="0" w:color="auto"/>
              <w:right w:val="single" w:sz="4" w:space="0" w:color="auto"/>
            </w:tcBorders>
            <w:vAlign w:val="center"/>
          </w:tcPr>
          <w:p w:rsidR="0076319B" w:rsidRDefault="0076319B">
            <w:pPr>
              <w:widowControl/>
              <w:spacing w:before="100" w:beforeAutospacing="1" w:after="100" w:afterAutospacing="1"/>
              <w:jc w:val="left"/>
              <w:rPr>
                <w:rFonts w:ascii="宋体" w:hAnsi="宋体" w:cs="宋体"/>
                <w:color w:val="333333"/>
                <w:kern w:val="0"/>
                <w:sz w:val="24"/>
              </w:rPr>
            </w:pPr>
          </w:p>
        </w:tc>
        <w:tc>
          <w:tcPr>
            <w:tcW w:w="1701" w:type="dxa"/>
            <w:tcBorders>
              <w:top w:val="single" w:sz="4" w:space="0" w:color="auto"/>
              <w:left w:val="nil"/>
              <w:bottom w:val="single" w:sz="4" w:space="0" w:color="auto"/>
              <w:right w:val="single" w:sz="4" w:space="0" w:color="auto"/>
            </w:tcBorders>
            <w:vAlign w:val="center"/>
          </w:tcPr>
          <w:p w:rsidR="0076319B" w:rsidRDefault="0076319B">
            <w:pPr>
              <w:widowControl/>
              <w:spacing w:before="100" w:beforeAutospacing="1" w:after="100" w:afterAutospacing="1"/>
              <w:jc w:val="center"/>
              <w:rPr>
                <w:rFonts w:ascii="宋体" w:hAnsi="宋体" w:cs="宋体"/>
                <w:color w:val="333333"/>
                <w:kern w:val="0"/>
                <w:sz w:val="24"/>
              </w:rPr>
            </w:pPr>
          </w:p>
        </w:tc>
      </w:tr>
      <w:tr w:rsidR="0076319B">
        <w:trPr>
          <w:trHeight w:hRule="exact" w:val="1034"/>
        </w:trPr>
        <w:tc>
          <w:tcPr>
            <w:tcW w:w="660" w:type="dxa"/>
            <w:tcBorders>
              <w:top w:val="single" w:sz="4" w:space="0" w:color="auto"/>
              <w:left w:val="single" w:sz="4" w:space="0" w:color="auto"/>
              <w:bottom w:val="single" w:sz="4" w:space="0" w:color="auto"/>
              <w:right w:val="single" w:sz="4" w:space="0" w:color="auto"/>
            </w:tcBorders>
            <w:vAlign w:val="center"/>
          </w:tcPr>
          <w:p w:rsidR="0076319B" w:rsidRDefault="0076319B">
            <w:pPr>
              <w:jc w:val="center"/>
              <w:textAlignment w:val="center"/>
              <w:rPr>
                <w:rFonts w:ascii="宋体" w:hAnsi="宋体" w:cs="宋体"/>
                <w:color w:val="000000"/>
                <w:sz w:val="20"/>
                <w:szCs w:val="20"/>
              </w:rPr>
            </w:pPr>
          </w:p>
        </w:tc>
        <w:tc>
          <w:tcPr>
            <w:tcW w:w="1276" w:type="dxa"/>
            <w:tcBorders>
              <w:top w:val="single" w:sz="4" w:space="0" w:color="auto"/>
              <w:left w:val="nil"/>
              <w:bottom w:val="single" w:sz="4" w:space="0" w:color="auto"/>
              <w:right w:val="single" w:sz="4" w:space="0" w:color="auto"/>
            </w:tcBorders>
            <w:vAlign w:val="center"/>
          </w:tcPr>
          <w:p w:rsidR="0076319B" w:rsidRDefault="0076319B">
            <w:pPr>
              <w:widowControl/>
              <w:jc w:val="center"/>
              <w:rPr>
                <w:rFonts w:ascii="宋体" w:hAnsi="宋体" w:cs="宋体"/>
                <w:color w:val="000000"/>
                <w:kern w:val="0"/>
                <w:sz w:val="22"/>
                <w:szCs w:val="22"/>
              </w:rPr>
            </w:pPr>
          </w:p>
        </w:tc>
        <w:tc>
          <w:tcPr>
            <w:tcW w:w="1843" w:type="dxa"/>
            <w:tcBorders>
              <w:top w:val="single" w:sz="4" w:space="0" w:color="auto"/>
              <w:left w:val="nil"/>
              <w:bottom w:val="single" w:sz="4" w:space="0" w:color="auto"/>
              <w:right w:val="single" w:sz="4" w:space="0" w:color="auto"/>
            </w:tcBorders>
            <w:vAlign w:val="center"/>
          </w:tcPr>
          <w:p w:rsidR="0076319B" w:rsidRDefault="0076319B">
            <w:pPr>
              <w:jc w:val="left"/>
              <w:rPr>
                <w:rFonts w:ascii="宋体" w:hAnsi="宋体" w:cs="宋体"/>
                <w:sz w:val="22"/>
                <w:szCs w:val="22"/>
              </w:rPr>
            </w:pPr>
          </w:p>
        </w:tc>
        <w:tc>
          <w:tcPr>
            <w:tcW w:w="1134" w:type="dxa"/>
            <w:tcBorders>
              <w:top w:val="single" w:sz="4" w:space="0" w:color="auto"/>
              <w:left w:val="nil"/>
              <w:bottom w:val="single" w:sz="4" w:space="0" w:color="auto"/>
              <w:right w:val="single" w:sz="4" w:space="0" w:color="auto"/>
            </w:tcBorders>
            <w:vAlign w:val="center"/>
          </w:tcPr>
          <w:p w:rsidR="0076319B" w:rsidRDefault="0076319B">
            <w:pPr>
              <w:widowControl/>
              <w:jc w:val="center"/>
              <w:rPr>
                <w:rFonts w:ascii="宋体" w:hAnsi="宋体" w:cs="宋体"/>
                <w:color w:val="000000"/>
                <w:kern w:val="0"/>
                <w:sz w:val="22"/>
                <w:szCs w:val="22"/>
              </w:rPr>
            </w:pPr>
          </w:p>
        </w:tc>
        <w:tc>
          <w:tcPr>
            <w:tcW w:w="709" w:type="dxa"/>
            <w:tcBorders>
              <w:top w:val="single" w:sz="4" w:space="0" w:color="auto"/>
              <w:left w:val="nil"/>
              <w:bottom w:val="single" w:sz="4" w:space="0" w:color="auto"/>
              <w:right w:val="single" w:sz="4" w:space="0" w:color="auto"/>
            </w:tcBorders>
            <w:vAlign w:val="center"/>
          </w:tcPr>
          <w:p w:rsidR="0076319B" w:rsidRDefault="0076319B">
            <w:pPr>
              <w:widowControl/>
              <w:jc w:val="center"/>
              <w:rPr>
                <w:rFonts w:ascii="宋体" w:hAnsi="宋体" w:cs="宋体"/>
                <w:color w:val="000000"/>
                <w:kern w:val="0"/>
                <w:sz w:val="22"/>
                <w:szCs w:val="22"/>
              </w:rPr>
            </w:pPr>
          </w:p>
        </w:tc>
        <w:tc>
          <w:tcPr>
            <w:tcW w:w="1608" w:type="dxa"/>
            <w:tcBorders>
              <w:top w:val="single" w:sz="4" w:space="0" w:color="auto"/>
              <w:left w:val="nil"/>
              <w:bottom w:val="single" w:sz="4" w:space="0" w:color="auto"/>
              <w:right w:val="single" w:sz="4" w:space="0" w:color="auto"/>
            </w:tcBorders>
            <w:vAlign w:val="center"/>
          </w:tcPr>
          <w:p w:rsidR="0076319B" w:rsidRDefault="0076319B">
            <w:pPr>
              <w:widowControl/>
              <w:spacing w:before="100" w:beforeAutospacing="1" w:after="100" w:afterAutospacing="1"/>
              <w:jc w:val="left"/>
              <w:rPr>
                <w:rFonts w:ascii="宋体" w:hAnsi="宋体" w:cs="宋体"/>
                <w:color w:val="333333"/>
                <w:kern w:val="0"/>
                <w:sz w:val="24"/>
              </w:rPr>
            </w:pPr>
          </w:p>
        </w:tc>
        <w:tc>
          <w:tcPr>
            <w:tcW w:w="1227" w:type="dxa"/>
            <w:tcBorders>
              <w:top w:val="single" w:sz="4" w:space="0" w:color="auto"/>
              <w:left w:val="nil"/>
              <w:bottom w:val="single" w:sz="4" w:space="0" w:color="auto"/>
              <w:right w:val="single" w:sz="4" w:space="0" w:color="auto"/>
            </w:tcBorders>
            <w:vAlign w:val="center"/>
          </w:tcPr>
          <w:p w:rsidR="0076319B" w:rsidRDefault="0076319B">
            <w:pPr>
              <w:widowControl/>
              <w:spacing w:before="100" w:beforeAutospacing="1" w:after="100" w:afterAutospacing="1"/>
              <w:jc w:val="left"/>
              <w:rPr>
                <w:rFonts w:ascii="宋体" w:hAnsi="宋体" w:cs="宋体"/>
                <w:color w:val="333333"/>
                <w:kern w:val="0"/>
                <w:sz w:val="24"/>
              </w:rPr>
            </w:pPr>
          </w:p>
        </w:tc>
        <w:tc>
          <w:tcPr>
            <w:tcW w:w="1701" w:type="dxa"/>
            <w:tcBorders>
              <w:top w:val="single" w:sz="4" w:space="0" w:color="auto"/>
              <w:left w:val="nil"/>
              <w:bottom w:val="single" w:sz="4" w:space="0" w:color="auto"/>
              <w:right w:val="single" w:sz="4" w:space="0" w:color="auto"/>
            </w:tcBorders>
            <w:vAlign w:val="center"/>
          </w:tcPr>
          <w:p w:rsidR="0076319B" w:rsidRDefault="0076319B">
            <w:pPr>
              <w:widowControl/>
              <w:spacing w:before="100" w:beforeAutospacing="1" w:after="100" w:afterAutospacing="1"/>
              <w:jc w:val="center"/>
              <w:rPr>
                <w:rFonts w:ascii="宋体" w:hAnsi="宋体" w:cs="宋体"/>
                <w:color w:val="333333"/>
                <w:kern w:val="0"/>
                <w:sz w:val="24"/>
              </w:rPr>
            </w:pPr>
          </w:p>
        </w:tc>
      </w:tr>
      <w:tr w:rsidR="0076319B">
        <w:trPr>
          <w:trHeight w:val="889"/>
        </w:trPr>
        <w:tc>
          <w:tcPr>
            <w:tcW w:w="10158" w:type="dxa"/>
            <w:gridSpan w:val="8"/>
            <w:tcBorders>
              <w:top w:val="single" w:sz="4" w:space="0" w:color="auto"/>
              <w:left w:val="single" w:sz="4" w:space="0" w:color="auto"/>
              <w:bottom w:val="single" w:sz="4" w:space="0" w:color="auto"/>
              <w:right w:val="single" w:sz="4" w:space="0" w:color="auto"/>
            </w:tcBorders>
            <w:vAlign w:val="center"/>
          </w:tcPr>
          <w:p w:rsidR="0076319B" w:rsidRDefault="00BF2087">
            <w:pPr>
              <w:widowControl/>
              <w:spacing w:before="100" w:beforeAutospacing="1" w:after="100" w:afterAutospacing="1"/>
              <w:jc w:val="left"/>
              <w:rPr>
                <w:rFonts w:ascii="宋体" w:hAnsi="宋体" w:cs="宋体"/>
                <w:color w:val="333333"/>
                <w:szCs w:val="21"/>
              </w:rPr>
            </w:pPr>
            <w:r>
              <w:rPr>
                <w:rFonts w:ascii="宋体" w:hAnsi="宋体" w:cs="宋体" w:hint="eastAsia"/>
                <w:color w:val="333333"/>
                <w:szCs w:val="21"/>
              </w:rPr>
              <w:t>合计总金额（大写）：</w:t>
            </w:r>
          </w:p>
        </w:tc>
      </w:tr>
    </w:tbl>
    <w:p w:rsidR="0076319B" w:rsidRDefault="0076319B">
      <w:pPr>
        <w:widowControl/>
        <w:shd w:val="clear" w:color="auto" w:fill="FFFFFF"/>
        <w:snapToGrid w:val="0"/>
        <w:spacing w:line="440" w:lineRule="exact"/>
        <w:ind w:firstLineChars="200" w:firstLine="560"/>
        <w:jc w:val="left"/>
        <w:rPr>
          <w:rFonts w:ascii="宋体" w:hAnsi="宋体" w:cs="宋体"/>
          <w:kern w:val="0"/>
          <w:sz w:val="28"/>
        </w:rPr>
      </w:pPr>
    </w:p>
    <w:p w:rsidR="0076319B" w:rsidRDefault="0076319B">
      <w:pPr>
        <w:pStyle w:val="a0"/>
      </w:pPr>
    </w:p>
    <w:p w:rsidR="0076319B" w:rsidRDefault="0076319B">
      <w:pPr>
        <w:widowControl/>
        <w:shd w:val="clear" w:color="auto" w:fill="FFFFFF"/>
        <w:snapToGrid w:val="0"/>
        <w:spacing w:line="440" w:lineRule="exact"/>
        <w:ind w:firstLineChars="200" w:firstLine="560"/>
        <w:jc w:val="left"/>
        <w:rPr>
          <w:rFonts w:ascii="宋体" w:hAnsi="宋体" w:cs="宋体"/>
          <w:kern w:val="0"/>
          <w:sz w:val="28"/>
        </w:rPr>
      </w:pPr>
    </w:p>
    <w:p w:rsidR="0076319B" w:rsidRDefault="00BF2087">
      <w:pPr>
        <w:widowControl/>
        <w:shd w:val="clear" w:color="auto" w:fill="FFFFFF"/>
        <w:snapToGrid w:val="0"/>
        <w:spacing w:line="440" w:lineRule="exact"/>
        <w:ind w:firstLineChars="200" w:firstLine="560"/>
        <w:jc w:val="left"/>
        <w:rPr>
          <w:rFonts w:ascii="宋体" w:hAnsi="宋体" w:cs="宋体"/>
          <w:kern w:val="0"/>
          <w:sz w:val="24"/>
        </w:rPr>
      </w:pPr>
      <w:r>
        <w:rPr>
          <w:rFonts w:ascii="宋体" w:hAnsi="宋体" w:cs="宋体" w:hint="eastAsia"/>
          <w:kern w:val="0"/>
          <w:sz w:val="28"/>
        </w:rPr>
        <w:t>报价单位</w:t>
      </w:r>
      <w:r>
        <w:rPr>
          <w:rFonts w:ascii="宋体" w:hAnsi="宋体" w:cs="宋体" w:hint="eastAsia"/>
          <w:kern w:val="0"/>
          <w:sz w:val="28"/>
        </w:rPr>
        <w:t>:</w:t>
      </w:r>
      <w:r>
        <w:rPr>
          <w:rFonts w:ascii="宋体" w:hAnsi="宋体" w:cs="宋体" w:hint="eastAsia"/>
          <w:kern w:val="0"/>
          <w:sz w:val="28"/>
          <w:u w:val="single"/>
        </w:rPr>
        <w:t xml:space="preserve">　　　　</w:t>
      </w:r>
      <w:r>
        <w:rPr>
          <w:rFonts w:ascii="宋体" w:hAnsi="宋体" w:cs="宋体" w:hint="eastAsia"/>
          <w:kern w:val="0"/>
          <w:sz w:val="28"/>
          <w:u w:val="single"/>
        </w:rPr>
        <w:t xml:space="preserve">           </w:t>
      </w:r>
      <w:r>
        <w:rPr>
          <w:rFonts w:ascii="宋体" w:hAnsi="宋体" w:cs="宋体" w:hint="eastAsia"/>
          <w:kern w:val="0"/>
          <w:sz w:val="28"/>
          <w:u w:val="single"/>
        </w:rPr>
        <w:t xml:space="preserve">　</w:t>
      </w:r>
      <w:r>
        <w:rPr>
          <w:rFonts w:ascii="宋体" w:hAnsi="宋体" w:cs="宋体" w:hint="eastAsia"/>
          <w:kern w:val="0"/>
          <w:sz w:val="28"/>
          <w:u w:val="single"/>
        </w:rPr>
        <w:t xml:space="preserve">   </w:t>
      </w:r>
      <w:r>
        <w:rPr>
          <w:rFonts w:ascii="宋体" w:hAnsi="宋体" w:cs="宋体" w:hint="eastAsia"/>
          <w:kern w:val="0"/>
          <w:sz w:val="28"/>
          <w:u w:val="single"/>
        </w:rPr>
        <w:t xml:space="preserve">　</w:t>
      </w:r>
      <w:r>
        <w:rPr>
          <w:rFonts w:ascii="宋体" w:hAnsi="宋体" w:cs="宋体" w:hint="eastAsia"/>
          <w:kern w:val="0"/>
          <w:sz w:val="28"/>
        </w:rPr>
        <w:t>（盖章）</w:t>
      </w:r>
    </w:p>
    <w:p w:rsidR="0076319B" w:rsidRDefault="00BF2087">
      <w:pPr>
        <w:widowControl/>
        <w:shd w:val="clear" w:color="auto" w:fill="FFFFFF"/>
        <w:snapToGrid w:val="0"/>
        <w:spacing w:line="440" w:lineRule="exact"/>
        <w:ind w:firstLineChars="200" w:firstLine="560"/>
        <w:jc w:val="left"/>
        <w:rPr>
          <w:rFonts w:ascii="宋体" w:hAnsi="宋体" w:cs="宋体"/>
          <w:kern w:val="0"/>
          <w:sz w:val="24"/>
        </w:rPr>
      </w:pPr>
      <w:r>
        <w:rPr>
          <w:rFonts w:ascii="宋体" w:hAnsi="宋体" w:cs="宋体" w:hint="eastAsia"/>
          <w:kern w:val="0"/>
          <w:sz w:val="28"/>
        </w:rPr>
        <w:t>联</w:t>
      </w:r>
      <w:r>
        <w:rPr>
          <w:rFonts w:ascii="宋体" w:hAnsi="宋体" w:cs="宋体" w:hint="eastAsia"/>
          <w:kern w:val="0"/>
          <w:sz w:val="28"/>
        </w:rPr>
        <w:t xml:space="preserve"> </w:t>
      </w:r>
      <w:r>
        <w:rPr>
          <w:rFonts w:ascii="宋体" w:hAnsi="宋体" w:cs="宋体" w:hint="eastAsia"/>
          <w:kern w:val="0"/>
          <w:sz w:val="28"/>
        </w:rPr>
        <w:t>系</w:t>
      </w:r>
      <w:r>
        <w:rPr>
          <w:rFonts w:ascii="宋体" w:hAnsi="宋体" w:cs="宋体" w:hint="eastAsia"/>
          <w:kern w:val="0"/>
          <w:sz w:val="28"/>
        </w:rPr>
        <w:t xml:space="preserve"> </w:t>
      </w:r>
      <w:r>
        <w:rPr>
          <w:rFonts w:ascii="宋体" w:hAnsi="宋体" w:cs="宋体" w:hint="eastAsia"/>
          <w:kern w:val="0"/>
          <w:sz w:val="28"/>
        </w:rPr>
        <w:t>人</w:t>
      </w:r>
      <w:r>
        <w:rPr>
          <w:rFonts w:ascii="宋体" w:hAnsi="宋体" w:cs="宋体" w:hint="eastAsia"/>
          <w:kern w:val="0"/>
          <w:sz w:val="28"/>
        </w:rPr>
        <w:t>:</w:t>
      </w:r>
    </w:p>
    <w:p w:rsidR="0076319B" w:rsidRDefault="00BF2087">
      <w:pPr>
        <w:widowControl/>
        <w:shd w:val="clear" w:color="auto" w:fill="FFFFFF"/>
        <w:snapToGrid w:val="0"/>
        <w:spacing w:line="440" w:lineRule="exact"/>
        <w:ind w:firstLineChars="200" w:firstLine="560"/>
        <w:jc w:val="left"/>
        <w:rPr>
          <w:rFonts w:ascii="宋体" w:hAnsi="宋体" w:cs="宋体"/>
          <w:kern w:val="0"/>
          <w:sz w:val="24"/>
        </w:rPr>
      </w:pPr>
      <w:r>
        <w:rPr>
          <w:rFonts w:ascii="宋体" w:hAnsi="宋体" w:cs="宋体" w:hint="eastAsia"/>
          <w:kern w:val="0"/>
          <w:sz w:val="28"/>
        </w:rPr>
        <w:t>联系电话</w:t>
      </w:r>
      <w:r>
        <w:rPr>
          <w:rFonts w:ascii="宋体" w:hAnsi="宋体" w:cs="宋体" w:hint="eastAsia"/>
          <w:kern w:val="0"/>
          <w:sz w:val="28"/>
        </w:rPr>
        <w:t>:</w:t>
      </w:r>
    </w:p>
    <w:p w:rsidR="0076319B" w:rsidRDefault="00BF2087">
      <w:pPr>
        <w:widowControl/>
        <w:shd w:val="clear" w:color="auto" w:fill="FFFFFF"/>
        <w:snapToGrid w:val="0"/>
        <w:spacing w:line="440" w:lineRule="exact"/>
        <w:ind w:firstLineChars="200" w:firstLine="560"/>
        <w:jc w:val="left"/>
        <w:rPr>
          <w:rFonts w:ascii="宋体" w:hAnsi="宋体" w:cs="宋体"/>
          <w:kern w:val="0"/>
          <w:sz w:val="28"/>
          <w:u w:val="single"/>
        </w:rPr>
      </w:pPr>
      <w:r>
        <w:rPr>
          <w:rFonts w:ascii="宋体" w:hAnsi="宋体" w:cs="宋体" w:hint="eastAsia"/>
          <w:kern w:val="0"/>
          <w:sz w:val="28"/>
        </w:rPr>
        <w:t>时</w:t>
      </w:r>
      <w:r>
        <w:rPr>
          <w:rFonts w:ascii="宋体" w:hAnsi="宋体" w:cs="宋体" w:hint="eastAsia"/>
          <w:kern w:val="0"/>
          <w:sz w:val="28"/>
        </w:rPr>
        <w:t xml:space="preserve">    </w:t>
      </w:r>
      <w:r>
        <w:rPr>
          <w:rFonts w:ascii="宋体" w:hAnsi="宋体" w:cs="宋体" w:hint="eastAsia"/>
          <w:kern w:val="0"/>
          <w:sz w:val="28"/>
        </w:rPr>
        <w:t>间</w:t>
      </w:r>
      <w:r>
        <w:rPr>
          <w:rFonts w:ascii="宋体" w:hAnsi="宋体" w:cs="宋体" w:hint="eastAsia"/>
          <w:kern w:val="0"/>
          <w:sz w:val="28"/>
        </w:rPr>
        <w:t>:</w:t>
      </w:r>
    </w:p>
    <w:p w:rsidR="0076319B" w:rsidRDefault="0076319B">
      <w:pPr>
        <w:spacing w:line="500" w:lineRule="exact"/>
        <w:rPr>
          <w:rFonts w:ascii="宋体" w:hAnsi="宋体" w:cs="宋体"/>
          <w:kern w:val="0"/>
          <w:sz w:val="28"/>
          <w:u w:val="single"/>
        </w:rPr>
      </w:pPr>
    </w:p>
    <w:p w:rsidR="0076319B" w:rsidRDefault="00BF2087">
      <w:pPr>
        <w:spacing w:line="500" w:lineRule="exact"/>
        <w:ind w:firstLineChars="150" w:firstLine="420"/>
        <w:rPr>
          <w:rFonts w:ascii="宋体" w:hAnsi="宋体" w:cs="宋体"/>
          <w:kern w:val="0"/>
          <w:sz w:val="28"/>
          <w:u w:val="single"/>
        </w:rPr>
      </w:pPr>
      <w:r>
        <w:rPr>
          <w:rFonts w:ascii="宋体" w:hAnsi="宋体" w:cs="宋体" w:hint="eastAsia"/>
          <w:kern w:val="0"/>
          <w:sz w:val="28"/>
          <w:u w:val="single"/>
        </w:rPr>
        <w:t>注</w:t>
      </w:r>
      <w:r>
        <w:rPr>
          <w:rFonts w:ascii="宋体" w:hAnsi="宋体" w:cs="宋体" w:hint="eastAsia"/>
          <w:kern w:val="0"/>
          <w:sz w:val="28"/>
          <w:u w:val="single"/>
        </w:rPr>
        <w:t>:</w:t>
      </w:r>
      <w:r>
        <w:rPr>
          <w:rFonts w:ascii="宋体" w:hAnsi="宋体" w:cs="宋体" w:hint="eastAsia"/>
          <w:kern w:val="0"/>
          <w:sz w:val="28"/>
          <w:u w:val="single"/>
        </w:rPr>
        <w:t>本表报价须为打印，手写无效。</w:t>
      </w:r>
    </w:p>
    <w:p w:rsidR="0076319B" w:rsidRDefault="0076319B">
      <w:pPr>
        <w:spacing w:line="460" w:lineRule="exact"/>
        <w:jc w:val="center"/>
        <w:rPr>
          <w:rFonts w:ascii="宋体" w:hAnsi="宋体"/>
          <w:sz w:val="44"/>
        </w:rPr>
      </w:pPr>
    </w:p>
    <w:p w:rsidR="0076319B" w:rsidRDefault="0076319B">
      <w:pPr>
        <w:pStyle w:val="a0"/>
        <w:rPr>
          <w:rFonts w:ascii="宋体" w:hAnsi="宋体"/>
          <w:sz w:val="44"/>
        </w:rPr>
      </w:pPr>
    </w:p>
    <w:p w:rsidR="0076319B" w:rsidRDefault="0076319B"/>
    <w:sectPr w:rsidR="0076319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087" w:rsidRDefault="00BF2087">
      <w:r>
        <w:separator/>
      </w:r>
    </w:p>
  </w:endnote>
  <w:endnote w:type="continuationSeparator" w:id="0">
    <w:p w:rsidR="00BF2087" w:rsidRDefault="00BF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535167"/>
    </w:sdtPr>
    <w:sdtEndPr/>
    <w:sdtContent>
      <w:p w:rsidR="0076319B" w:rsidRDefault="00BF2087">
        <w:pPr>
          <w:pStyle w:val="a6"/>
          <w:jc w:val="center"/>
        </w:pPr>
        <w:r>
          <w:fldChar w:fldCharType="begin"/>
        </w:r>
        <w:r>
          <w:instrText xml:space="preserve"> PAGE   \* MERGEFORMAT </w:instrText>
        </w:r>
        <w:r>
          <w:fldChar w:fldCharType="separate"/>
        </w:r>
        <w:r>
          <w:rPr>
            <w:lang w:val="zh-CN"/>
          </w:rPr>
          <w:t>3</w:t>
        </w:r>
        <w:r>
          <w:rPr>
            <w:lang w:val="zh-CN"/>
          </w:rPr>
          <w:fldChar w:fldCharType="end"/>
        </w:r>
      </w:p>
    </w:sdtContent>
  </w:sdt>
  <w:p w:rsidR="0076319B" w:rsidRDefault="007631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087" w:rsidRDefault="00BF2087">
      <w:r>
        <w:separator/>
      </w:r>
    </w:p>
  </w:footnote>
  <w:footnote w:type="continuationSeparator" w:id="0">
    <w:p w:rsidR="00BF2087" w:rsidRDefault="00BF2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331D3"/>
    <w:multiLevelType w:val="multilevel"/>
    <w:tmpl w:val="0CD331D3"/>
    <w:lvl w:ilvl="0">
      <w:start w:val="1"/>
      <w:numFmt w:val="chineseCountingThousand"/>
      <w:lvlText w:val="第%1部分"/>
      <w:lvlJc w:val="left"/>
      <w:pPr>
        <w:tabs>
          <w:tab w:val="left" w:pos="0"/>
        </w:tabs>
        <w:ind w:left="0" w:firstLine="0"/>
      </w:pPr>
      <w:rPr>
        <w:rFonts w:ascii="宋体" w:eastAsia="宋体" w:hAnsi="宋体" w:hint="eastAsia"/>
        <w:b/>
        <w:i w:val="0"/>
        <w:caps w:val="0"/>
        <w:strike w:val="0"/>
        <w:dstrike w:val="0"/>
        <w:vanish w:val="0"/>
        <w:sz w:val="30"/>
        <w:vertAlign w:val="baseline"/>
      </w:rPr>
    </w:lvl>
    <w:lvl w:ilvl="1">
      <w:start w:val="1"/>
      <w:numFmt w:val="chineseCountingThousand"/>
      <w:pStyle w:val="2"/>
      <w:lvlText w:val="%2、"/>
      <w:lvlJc w:val="left"/>
      <w:pPr>
        <w:tabs>
          <w:tab w:val="left" w:pos="0"/>
        </w:tabs>
        <w:ind w:left="0" w:firstLine="0"/>
      </w:pPr>
      <w:rPr>
        <w:rFonts w:ascii="宋体" w:eastAsia="宋体" w:hAnsi="宋体" w:hint="eastAsia"/>
        <w:b/>
        <w:i w:val="0"/>
        <w:caps w:val="0"/>
        <w:strike w:val="0"/>
        <w:dstrike w:val="0"/>
        <w:vanish w:val="0"/>
        <w:sz w:val="28"/>
        <w:vertAlign w:val="baseline"/>
      </w:rPr>
    </w:lvl>
    <w:lvl w:ilvl="2">
      <w:start w:val="1"/>
      <w:numFmt w:val="decimal"/>
      <w:isLgl/>
      <w:lvlText w:val="%1.%2.%3"/>
      <w:lvlJc w:val="left"/>
      <w:pPr>
        <w:tabs>
          <w:tab w:val="left" w:pos="0"/>
        </w:tabs>
        <w:ind w:left="0" w:firstLine="0"/>
      </w:pPr>
      <w:rPr>
        <w:rFonts w:ascii="宋体" w:eastAsia="宋体" w:hAnsi="宋体" w:hint="eastAsia"/>
        <w:b/>
        <w:i w:val="0"/>
        <w:caps w:val="0"/>
        <w:strike w:val="0"/>
        <w:dstrike w:val="0"/>
        <w:vanish w:val="0"/>
        <w:sz w:val="28"/>
        <w:vertAlign w:val="baseline"/>
      </w:rPr>
    </w:lvl>
    <w:lvl w:ilvl="3">
      <w:start w:val="1"/>
      <w:numFmt w:val="decimal"/>
      <w:isLgl/>
      <w:lvlText w:val="%1.%2.%3.%4"/>
      <w:lvlJc w:val="left"/>
      <w:pPr>
        <w:tabs>
          <w:tab w:val="left" w:pos="0"/>
        </w:tabs>
        <w:ind w:left="0" w:firstLine="0"/>
      </w:pPr>
      <w:rPr>
        <w:rFonts w:ascii="宋体" w:eastAsia="宋体" w:hAnsi="宋体" w:hint="eastAsia"/>
        <w:b/>
        <w:i w:val="0"/>
        <w:caps w:val="0"/>
        <w:strike w:val="0"/>
        <w:dstrike w:val="0"/>
        <w:vanish w:val="0"/>
        <w:sz w:val="28"/>
        <w:vertAlign w:val="baseline"/>
      </w:rPr>
    </w:lvl>
    <w:lvl w:ilvl="4">
      <w:start w:val="1"/>
      <w:numFmt w:val="decimal"/>
      <w:isLgl/>
      <w:lvlText w:val="%1.%2.%3.%4.%5"/>
      <w:lvlJc w:val="left"/>
      <w:pPr>
        <w:tabs>
          <w:tab w:val="left" w:pos="0"/>
        </w:tabs>
        <w:ind w:left="0" w:firstLine="0"/>
      </w:pPr>
      <w:rPr>
        <w:rFonts w:ascii="宋体" w:eastAsia="宋体" w:hAnsi="宋体" w:hint="eastAsia"/>
        <w:b/>
        <w:i w:val="0"/>
        <w:caps w:val="0"/>
        <w:strike w:val="0"/>
        <w:dstrike w:val="0"/>
        <w:vanish w:val="0"/>
        <w:sz w:val="28"/>
        <w:vertAlign w:val="baseline"/>
      </w:rPr>
    </w:lvl>
    <w:lvl w:ilvl="5">
      <w:start w:val="1"/>
      <w:numFmt w:val="decimal"/>
      <w:isLgl/>
      <w:lvlText w:val="%1.%2.%3.%4.%5.%6"/>
      <w:lvlJc w:val="left"/>
      <w:pPr>
        <w:tabs>
          <w:tab w:val="left" w:pos="0"/>
        </w:tabs>
        <w:ind w:left="0" w:firstLine="0"/>
      </w:pPr>
      <w:rPr>
        <w:rFonts w:ascii="宋体" w:eastAsia="宋体" w:hAnsi="宋体" w:hint="eastAsia"/>
        <w:b/>
        <w:i w:val="0"/>
        <w:caps w:val="0"/>
        <w:strike w:val="0"/>
        <w:dstrike w:val="0"/>
        <w:vanish w:val="0"/>
        <w:sz w:val="28"/>
        <w:vertAlign w:val="baseline"/>
      </w:rPr>
    </w:lvl>
    <w:lvl w:ilvl="6">
      <w:start w:val="1"/>
      <w:numFmt w:val="decimal"/>
      <w:isLgl/>
      <w:lvlText w:val="%1.%2.%3.%4.%5.%6.%7"/>
      <w:lvlJc w:val="left"/>
      <w:pPr>
        <w:tabs>
          <w:tab w:val="left" w:pos="0"/>
        </w:tabs>
        <w:ind w:left="0" w:firstLine="0"/>
      </w:pPr>
      <w:rPr>
        <w:rFonts w:ascii="宋体" w:eastAsia="宋体" w:hAnsi="宋体" w:hint="eastAsia"/>
        <w:b/>
        <w:i w:val="0"/>
        <w:caps w:val="0"/>
        <w:strike w:val="0"/>
        <w:dstrike w:val="0"/>
        <w:vanish w:val="0"/>
        <w:sz w:val="28"/>
        <w:vertAlign w:val="baseline"/>
      </w:rPr>
    </w:lvl>
    <w:lvl w:ilvl="7">
      <w:start w:val="1"/>
      <w:numFmt w:val="decimal"/>
      <w:isLgl/>
      <w:lvlText w:val="%1.%2.%3.%4.%5.%6.%7.%8"/>
      <w:lvlJc w:val="left"/>
      <w:pPr>
        <w:tabs>
          <w:tab w:val="left" w:pos="0"/>
        </w:tabs>
        <w:ind w:left="0" w:firstLine="0"/>
      </w:pPr>
      <w:rPr>
        <w:rFonts w:ascii="宋体" w:eastAsia="宋体" w:hAnsi="宋体" w:hint="eastAsia"/>
        <w:b/>
        <w:i w:val="0"/>
        <w:caps w:val="0"/>
        <w:strike w:val="0"/>
        <w:dstrike w:val="0"/>
        <w:vanish w:val="0"/>
        <w:sz w:val="28"/>
        <w:vertAlign w:val="baseline"/>
      </w:rPr>
    </w:lvl>
    <w:lvl w:ilvl="8">
      <w:start w:val="1"/>
      <w:numFmt w:val="decimal"/>
      <w:isLgl/>
      <w:lvlText w:val="%1.%2.%3.%4.%5.%6.%7.%8.%9"/>
      <w:lvlJc w:val="left"/>
      <w:pPr>
        <w:tabs>
          <w:tab w:val="left" w:pos="0"/>
        </w:tabs>
        <w:ind w:left="0" w:firstLine="0"/>
      </w:pPr>
      <w:rPr>
        <w:rFonts w:ascii="宋体" w:eastAsia="宋体" w:hAnsi="宋体" w:hint="eastAsia"/>
        <w:b/>
        <w:i w:val="0"/>
        <w:caps w:val="0"/>
        <w:strike w:val="0"/>
        <w:dstrike w:val="0"/>
        <w:vanish w:val="0"/>
        <w:sz w:val="28"/>
        <w:vertAlign w:val="baseline"/>
      </w:rPr>
    </w:lvl>
  </w:abstractNum>
  <w:abstractNum w:abstractNumId="1" w15:restartNumberingAfterBreak="0">
    <w:nsid w:val="692469F0"/>
    <w:multiLevelType w:val="multilevel"/>
    <w:tmpl w:val="692469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062E4B"/>
    <w:rsid w:val="00062E4B"/>
    <w:rsid w:val="00133CE3"/>
    <w:rsid w:val="002B32A4"/>
    <w:rsid w:val="002E5EB2"/>
    <w:rsid w:val="0034122E"/>
    <w:rsid w:val="00353DE3"/>
    <w:rsid w:val="00453097"/>
    <w:rsid w:val="00492475"/>
    <w:rsid w:val="005318B0"/>
    <w:rsid w:val="005530DB"/>
    <w:rsid w:val="005B49DB"/>
    <w:rsid w:val="005D02EE"/>
    <w:rsid w:val="005F67B2"/>
    <w:rsid w:val="00610597"/>
    <w:rsid w:val="006F396E"/>
    <w:rsid w:val="00745BC8"/>
    <w:rsid w:val="00752052"/>
    <w:rsid w:val="0076319B"/>
    <w:rsid w:val="007C1FF0"/>
    <w:rsid w:val="007F420E"/>
    <w:rsid w:val="00A63C70"/>
    <w:rsid w:val="00B15C42"/>
    <w:rsid w:val="00BF2087"/>
    <w:rsid w:val="00C22A79"/>
    <w:rsid w:val="00D90DA5"/>
    <w:rsid w:val="00DC5019"/>
    <w:rsid w:val="00E04E23"/>
    <w:rsid w:val="00E462C2"/>
    <w:rsid w:val="00E53301"/>
    <w:rsid w:val="00EE1A2D"/>
    <w:rsid w:val="00FC1941"/>
    <w:rsid w:val="01517E0C"/>
    <w:rsid w:val="01D84888"/>
    <w:rsid w:val="022E2C35"/>
    <w:rsid w:val="02F56D74"/>
    <w:rsid w:val="03BD3D36"/>
    <w:rsid w:val="04D66C80"/>
    <w:rsid w:val="05465FAD"/>
    <w:rsid w:val="056D178C"/>
    <w:rsid w:val="05C70E9C"/>
    <w:rsid w:val="066B5890"/>
    <w:rsid w:val="06B370A1"/>
    <w:rsid w:val="06F85085"/>
    <w:rsid w:val="06FA7E2E"/>
    <w:rsid w:val="073964FB"/>
    <w:rsid w:val="078D0C3E"/>
    <w:rsid w:val="07B94814"/>
    <w:rsid w:val="0802440D"/>
    <w:rsid w:val="090E0B90"/>
    <w:rsid w:val="092E1232"/>
    <w:rsid w:val="098D7D07"/>
    <w:rsid w:val="09E93A91"/>
    <w:rsid w:val="0A535B50"/>
    <w:rsid w:val="0AA019E4"/>
    <w:rsid w:val="0ABB6AF5"/>
    <w:rsid w:val="0B536D2E"/>
    <w:rsid w:val="0C681FB7"/>
    <w:rsid w:val="0CB67574"/>
    <w:rsid w:val="0CC003F3"/>
    <w:rsid w:val="0D1F511A"/>
    <w:rsid w:val="0EB9334C"/>
    <w:rsid w:val="0ED26F75"/>
    <w:rsid w:val="0F360E40"/>
    <w:rsid w:val="0FB73D2F"/>
    <w:rsid w:val="0FC8388F"/>
    <w:rsid w:val="0FC91CB4"/>
    <w:rsid w:val="0FEF6A88"/>
    <w:rsid w:val="100172BC"/>
    <w:rsid w:val="106C2D6C"/>
    <w:rsid w:val="115D4462"/>
    <w:rsid w:val="12210E7F"/>
    <w:rsid w:val="12317B51"/>
    <w:rsid w:val="13CE1647"/>
    <w:rsid w:val="13DA7E7F"/>
    <w:rsid w:val="13E1581F"/>
    <w:rsid w:val="14425B91"/>
    <w:rsid w:val="14916DF2"/>
    <w:rsid w:val="14F72E20"/>
    <w:rsid w:val="152B4878"/>
    <w:rsid w:val="16135A37"/>
    <w:rsid w:val="17AC7EF2"/>
    <w:rsid w:val="18282EF9"/>
    <w:rsid w:val="186802BC"/>
    <w:rsid w:val="18B21538"/>
    <w:rsid w:val="18B72781"/>
    <w:rsid w:val="19744A3F"/>
    <w:rsid w:val="1A0661C0"/>
    <w:rsid w:val="1A2A15A2"/>
    <w:rsid w:val="1B124510"/>
    <w:rsid w:val="1B157B5C"/>
    <w:rsid w:val="1B18764C"/>
    <w:rsid w:val="1C161DDD"/>
    <w:rsid w:val="1CAA5D0B"/>
    <w:rsid w:val="1D556936"/>
    <w:rsid w:val="1D5726AE"/>
    <w:rsid w:val="1D994A74"/>
    <w:rsid w:val="1DF47EFC"/>
    <w:rsid w:val="1E0D7210"/>
    <w:rsid w:val="1E197963"/>
    <w:rsid w:val="1E5866DD"/>
    <w:rsid w:val="1EBF49AE"/>
    <w:rsid w:val="20A071B5"/>
    <w:rsid w:val="21C30312"/>
    <w:rsid w:val="232C59A7"/>
    <w:rsid w:val="23912FDA"/>
    <w:rsid w:val="23C70E38"/>
    <w:rsid w:val="246C2EE2"/>
    <w:rsid w:val="25891872"/>
    <w:rsid w:val="26321F0A"/>
    <w:rsid w:val="263F10D4"/>
    <w:rsid w:val="266320C3"/>
    <w:rsid w:val="26EA4592"/>
    <w:rsid w:val="274E6FFC"/>
    <w:rsid w:val="27BA3F65"/>
    <w:rsid w:val="27C9064C"/>
    <w:rsid w:val="27E47234"/>
    <w:rsid w:val="283914BE"/>
    <w:rsid w:val="28943A21"/>
    <w:rsid w:val="28BC3D0D"/>
    <w:rsid w:val="29B03871"/>
    <w:rsid w:val="29B844D4"/>
    <w:rsid w:val="29DD218D"/>
    <w:rsid w:val="2A4E308A"/>
    <w:rsid w:val="2AAB4039"/>
    <w:rsid w:val="2AB23619"/>
    <w:rsid w:val="2AC914D2"/>
    <w:rsid w:val="2B067F52"/>
    <w:rsid w:val="2C5F332D"/>
    <w:rsid w:val="2CF77A09"/>
    <w:rsid w:val="2CFF241A"/>
    <w:rsid w:val="2D200D0E"/>
    <w:rsid w:val="2DC23AF6"/>
    <w:rsid w:val="2E4704E8"/>
    <w:rsid w:val="2E5D57B7"/>
    <w:rsid w:val="2E67296D"/>
    <w:rsid w:val="2E76495E"/>
    <w:rsid w:val="2E76670C"/>
    <w:rsid w:val="2EA27501"/>
    <w:rsid w:val="2F566C69"/>
    <w:rsid w:val="2FCB375B"/>
    <w:rsid w:val="303074BA"/>
    <w:rsid w:val="30F04607"/>
    <w:rsid w:val="310A2379"/>
    <w:rsid w:val="31495EDE"/>
    <w:rsid w:val="317C672F"/>
    <w:rsid w:val="32931F82"/>
    <w:rsid w:val="33353039"/>
    <w:rsid w:val="34256C0A"/>
    <w:rsid w:val="342750AF"/>
    <w:rsid w:val="34617F71"/>
    <w:rsid w:val="34C06933"/>
    <w:rsid w:val="356C061A"/>
    <w:rsid w:val="358D4A67"/>
    <w:rsid w:val="35C97B42"/>
    <w:rsid w:val="36BD137C"/>
    <w:rsid w:val="37B502A5"/>
    <w:rsid w:val="37C95B4B"/>
    <w:rsid w:val="3811634C"/>
    <w:rsid w:val="38B467AE"/>
    <w:rsid w:val="391060DB"/>
    <w:rsid w:val="393F540A"/>
    <w:rsid w:val="394915ED"/>
    <w:rsid w:val="394F0285"/>
    <w:rsid w:val="398C3287"/>
    <w:rsid w:val="3A3B7187"/>
    <w:rsid w:val="3ACE7FFB"/>
    <w:rsid w:val="3AD65CBB"/>
    <w:rsid w:val="3B381919"/>
    <w:rsid w:val="3B9558B8"/>
    <w:rsid w:val="3BA26D92"/>
    <w:rsid w:val="3BB80364"/>
    <w:rsid w:val="3D686F48"/>
    <w:rsid w:val="3DF24001"/>
    <w:rsid w:val="3E077380"/>
    <w:rsid w:val="3E3A1504"/>
    <w:rsid w:val="3F197C7E"/>
    <w:rsid w:val="3F3243B1"/>
    <w:rsid w:val="3F6F1681"/>
    <w:rsid w:val="40C559FD"/>
    <w:rsid w:val="40D828FF"/>
    <w:rsid w:val="40FF07E3"/>
    <w:rsid w:val="424F6A20"/>
    <w:rsid w:val="42BF647C"/>
    <w:rsid w:val="42ED4D97"/>
    <w:rsid w:val="42FF4ACA"/>
    <w:rsid w:val="43051D62"/>
    <w:rsid w:val="439040FF"/>
    <w:rsid w:val="4427077C"/>
    <w:rsid w:val="44975F5D"/>
    <w:rsid w:val="452E1696"/>
    <w:rsid w:val="45321187"/>
    <w:rsid w:val="4561712B"/>
    <w:rsid w:val="462705C0"/>
    <w:rsid w:val="46875502"/>
    <w:rsid w:val="489B7043"/>
    <w:rsid w:val="494B2817"/>
    <w:rsid w:val="49690EEF"/>
    <w:rsid w:val="49D47A44"/>
    <w:rsid w:val="4A143551"/>
    <w:rsid w:val="4A2C4197"/>
    <w:rsid w:val="4AFB026D"/>
    <w:rsid w:val="4B047121"/>
    <w:rsid w:val="4C1143AF"/>
    <w:rsid w:val="4D225F85"/>
    <w:rsid w:val="4D2C295F"/>
    <w:rsid w:val="4ECC43FA"/>
    <w:rsid w:val="4F302BDB"/>
    <w:rsid w:val="4F443F90"/>
    <w:rsid w:val="50322087"/>
    <w:rsid w:val="503D0486"/>
    <w:rsid w:val="511B3417"/>
    <w:rsid w:val="5139564B"/>
    <w:rsid w:val="51A77EF2"/>
    <w:rsid w:val="526D2F0B"/>
    <w:rsid w:val="534529CD"/>
    <w:rsid w:val="534A3FB3"/>
    <w:rsid w:val="53762B86"/>
    <w:rsid w:val="53B4545D"/>
    <w:rsid w:val="543842E0"/>
    <w:rsid w:val="54622AD8"/>
    <w:rsid w:val="55320D2F"/>
    <w:rsid w:val="554F18E1"/>
    <w:rsid w:val="556F788D"/>
    <w:rsid w:val="558B6142"/>
    <w:rsid w:val="55DE74EE"/>
    <w:rsid w:val="561623FF"/>
    <w:rsid w:val="56A25A40"/>
    <w:rsid w:val="56B57E6A"/>
    <w:rsid w:val="572B3C88"/>
    <w:rsid w:val="575B3B07"/>
    <w:rsid w:val="57D83E10"/>
    <w:rsid w:val="580046B3"/>
    <w:rsid w:val="580179B2"/>
    <w:rsid w:val="58AB1524"/>
    <w:rsid w:val="59594ADC"/>
    <w:rsid w:val="59B63CDD"/>
    <w:rsid w:val="59F40CA9"/>
    <w:rsid w:val="5A751DEA"/>
    <w:rsid w:val="5A7E6B90"/>
    <w:rsid w:val="5A910BD1"/>
    <w:rsid w:val="5B1A029B"/>
    <w:rsid w:val="5B2E3D47"/>
    <w:rsid w:val="5B7A3164"/>
    <w:rsid w:val="5BCC7689"/>
    <w:rsid w:val="5C3E3368"/>
    <w:rsid w:val="5DD5533C"/>
    <w:rsid w:val="5DD97B2E"/>
    <w:rsid w:val="5DE04DBF"/>
    <w:rsid w:val="5DE52DE2"/>
    <w:rsid w:val="5E4A70E9"/>
    <w:rsid w:val="5F265461"/>
    <w:rsid w:val="5F754C66"/>
    <w:rsid w:val="5FA8056B"/>
    <w:rsid w:val="60B46E1D"/>
    <w:rsid w:val="60D3786A"/>
    <w:rsid w:val="60F10479"/>
    <w:rsid w:val="6164671D"/>
    <w:rsid w:val="619D39D4"/>
    <w:rsid w:val="61B45B33"/>
    <w:rsid w:val="61BD50C8"/>
    <w:rsid w:val="61E67129"/>
    <w:rsid w:val="63B05C41"/>
    <w:rsid w:val="63D74F7B"/>
    <w:rsid w:val="64883250"/>
    <w:rsid w:val="64BD6867"/>
    <w:rsid w:val="65402FF4"/>
    <w:rsid w:val="664F7993"/>
    <w:rsid w:val="667C25FC"/>
    <w:rsid w:val="66F45E44"/>
    <w:rsid w:val="67514BDB"/>
    <w:rsid w:val="68182006"/>
    <w:rsid w:val="68814C5D"/>
    <w:rsid w:val="689B6EBF"/>
    <w:rsid w:val="68B41D2F"/>
    <w:rsid w:val="68CD2DF1"/>
    <w:rsid w:val="68F0088D"/>
    <w:rsid w:val="699643FE"/>
    <w:rsid w:val="69BD2E65"/>
    <w:rsid w:val="6A010FA4"/>
    <w:rsid w:val="6ADB31B6"/>
    <w:rsid w:val="6B6C68F1"/>
    <w:rsid w:val="6BC229B5"/>
    <w:rsid w:val="6BEB1F0C"/>
    <w:rsid w:val="6C4C227F"/>
    <w:rsid w:val="6C5148AD"/>
    <w:rsid w:val="6C81017A"/>
    <w:rsid w:val="6CC30793"/>
    <w:rsid w:val="6CF2784B"/>
    <w:rsid w:val="6D8D3E90"/>
    <w:rsid w:val="6E0F38BC"/>
    <w:rsid w:val="6E396833"/>
    <w:rsid w:val="6E5422C4"/>
    <w:rsid w:val="6E573888"/>
    <w:rsid w:val="6EA2622A"/>
    <w:rsid w:val="6F0930DF"/>
    <w:rsid w:val="6F3843F0"/>
    <w:rsid w:val="6F5C0A2B"/>
    <w:rsid w:val="702F7808"/>
    <w:rsid w:val="706C7393"/>
    <w:rsid w:val="70763D6E"/>
    <w:rsid w:val="70921E69"/>
    <w:rsid w:val="712A5284"/>
    <w:rsid w:val="717C7162"/>
    <w:rsid w:val="71AC10B0"/>
    <w:rsid w:val="71C64881"/>
    <w:rsid w:val="72BD7A32"/>
    <w:rsid w:val="732E26DE"/>
    <w:rsid w:val="734463A5"/>
    <w:rsid w:val="73677621"/>
    <w:rsid w:val="73DA4614"/>
    <w:rsid w:val="746F2FAE"/>
    <w:rsid w:val="74F45691"/>
    <w:rsid w:val="75E672A0"/>
    <w:rsid w:val="75E8379C"/>
    <w:rsid w:val="75F96262"/>
    <w:rsid w:val="769F5076"/>
    <w:rsid w:val="76CA4E14"/>
    <w:rsid w:val="77672A76"/>
    <w:rsid w:val="777A70A6"/>
    <w:rsid w:val="77A25449"/>
    <w:rsid w:val="78666E87"/>
    <w:rsid w:val="78811502"/>
    <w:rsid w:val="790A0122"/>
    <w:rsid w:val="7A460C55"/>
    <w:rsid w:val="7AE174A3"/>
    <w:rsid w:val="7CB43C54"/>
    <w:rsid w:val="7CC77E2B"/>
    <w:rsid w:val="7CCD023F"/>
    <w:rsid w:val="7CD15E67"/>
    <w:rsid w:val="7CED7166"/>
    <w:rsid w:val="7D341239"/>
    <w:rsid w:val="7D3D00ED"/>
    <w:rsid w:val="7D5611AF"/>
    <w:rsid w:val="7EAB1087"/>
    <w:rsid w:val="7F596D35"/>
    <w:rsid w:val="7F7D2A23"/>
    <w:rsid w:val="7F9408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39DB7"/>
  <w15:docId w15:val="{B9DD5C07-17E4-4D6B-8C38-550D4008F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4"/>
    </w:rPr>
  </w:style>
  <w:style w:type="paragraph" w:styleId="2">
    <w:name w:val="heading 2"/>
    <w:basedOn w:val="a"/>
    <w:next w:val="a"/>
    <w:uiPriority w:val="9"/>
    <w:unhideWhenUsed/>
    <w:qFormat/>
    <w:pPr>
      <w:keepNext/>
      <w:keepLines/>
      <w:numPr>
        <w:ilvl w:val="1"/>
        <w:numId w:val="1"/>
      </w:numPr>
      <w:outlineLvl w:val="1"/>
    </w:pPr>
    <w:rPr>
      <w:rFonts w:cstheme="majorBidi"/>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rFonts w:ascii="仿宋_GB2312" w:eastAsia="仿宋_GB2312"/>
      <w:kern w:val="0"/>
      <w:sz w:val="24"/>
      <w:szCs w:val="2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qFormat/>
    <w:rPr>
      <w:color w:val="0000FF"/>
      <w:u w:val="single"/>
    </w:rPr>
  </w:style>
  <w:style w:type="character" w:customStyle="1" w:styleId="a5">
    <w:name w:val="批注框文本 字符"/>
    <w:basedOn w:val="a1"/>
    <w:link w:val="a4"/>
    <w:uiPriority w:val="99"/>
    <w:semiHidden/>
    <w:qFormat/>
    <w:rPr>
      <w:sz w:val="18"/>
      <w:szCs w:val="18"/>
    </w:rPr>
  </w:style>
  <w:style w:type="character" w:customStyle="1" w:styleId="a9">
    <w:name w:val="页眉 字符"/>
    <w:basedOn w:val="a1"/>
    <w:link w:val="a8"/>
    <w:uiPriority w:val="99"/>
    <w:semiHidden/>
    <w:qFormat/>
    <w:rPr>
      <w:rFonts w:ascii="Calibri" w:eastAsia="宋体" w:hAnsi="Calibri" w:cs="Times New Roman"/>
      <w:sz w:val="18"/>
      <w:szCs w:val="18"/>
    </w:rPr>
  </w:style>
  <w:style w:type="character" w:customStyle="1" w:styleId="a7">
    <w:name w:val="页脚 字符"/>
    <w:basedOn w:val="a1"/>
    <w:link w:val="a6"/>
    <w:uiPriority w:val="99"/>
    <w:qFormat/>
    <w:rPr>
      <w:rFonts w:ascii="Calibri" w:eastAsia="宋体" w:hAnsi="Calibri" w:cs="Times New Roman"/>
      <w:sz w:val="18"/>
      <w:szCs w:val="18"/>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89E43F-2625-460C-8552-CC0B04BD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610</Words>
  <Characters>3479</Characters>
  <Application>Microsoft Office Word</Application>
  <DocSecurity>0</DocSecurity>
  <Lines>28</Lines>
  <Paragraphs>8</Paragraphs>
  <ScaleCrop>false</ScaleCrop>
  <Company>Microsoft</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微软用户</cp:lastModifiedBy>
  <cp:revision>16</cp:revision>
  <cp:lastPrinted>2021-04-08T02:14:00Z</cp:lastPrinted>
  <dcterms:created xsi:type="dcterms:W3CDTF">2019-04-08T01:15:00Z</dcterms:created>
  <dcterms:modified xsi:type="dcterms:W3CDTF">2021-12-01T03:26:00Z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5414EDBA8F0D4E07B78EDC7F052E344F</vt:lpwstr>
  </property>
</Properties>
</file>